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Segoe UI Light" w:cs="Segoe UI Light" w:eastAsia="Segoe UI Light" w:hAnsi="Segoe UI Light"/>
          <w:color w:val="0078D4"/>
          <w:sz w:val="64"/>
          <w:szCs w:val="64"/>
        </w:rPr>
        <w:t xml:space="preserve">MICROSOFT FABRIC</w:t>
      </w:r>
    </w:p>
    <w:p>
      <w:pPr>
        <w:spacing w:after="200"/>
        <w:jc w:val="center"/>
      </w:pPr>
      <w:r>
        <w:rPr>
          <w:rFonts w:ascii="Segoe UI" w:cs="Segoe UI" w:eastAsia="Segoe UI" w:hAnsi="Segoe UI"/>
          <w:b/>
          <w:bCs/>
          <w:color w:val="323130"/>
          <w:sz w:val="52"/>
          <w:szCs w:val="52"/>
        </w:rPr>
        <w:t xml:space="preserve">GOVERNANCE FRAMEWORK</w:t>
      </w:r>
    </w:p>
    <w:p>
      <w:pPr>
        <w:spacing w:before="400"/>
      </w:pPr>
    </w:p>
    <w:p>
      <w:pPr>
        <w:jc w:val="center"/>
      </w:pPr>
      <w:r>
        <w:rPr>
          <w:rFonts w:ascii="Segoe UI" w:cs="Segoe UI" w:eastAsia="Segoe UI" w:hAnsi="Segoe UI"/>
          <w:color w:val="605E5C"/>
          <w:sz w:val="24"/>
          <w:szCs w:val="24"/>
        </w:rPr>
        <w:t xml:space="preserve">Data Ownership • Access Control • Compliance • Operating Model</w:t>
      </w:r>
    </w:p>
    <w:p>
      <w:pPr>
        <w:spacing w:before="2400"/>
      </w:pPr>
    </w:p>
    <w:p>
      <w:pPr>
        <w:jc w:val="center"/>
      </w:pPr>
      <w:r>
        <w:rPr>
          <w:rFonts w:ascii="Segoe UI" w:cs="Segoe UI" w:eastAsia="Segoe UI" w:hAnsi="Segoe UI"/>
          <w:color w:val="605E5C"/>
          <w:sz w:val="22"/>
          <w:szCs w:val="22"/>
        </w:rPr>
        <w:t xml:space="preserve">Version 1.0  |  January 2026</w:t>
      </w:r>
    </w:p>
    <w:p>
      <w:r>
        <w:br w:type="page"/>
      </w:r>
    </w:p>
    <w:p>
      <w:pPr>
        <w:pStyle w:val="Heading1"/>
        <w:spacing w:before="400" w:after="200"/>
      </w:pPr>
      <w:r>
        <w:rPr>
          <w:rFonts w:ascii="Segoe UI" w:cs="Segoe UI" w:eastAsia="Segoe UI" w:hAnsi="Segoe UI"/>
          <w:b/>
          <w:bCs/>
          <w:color w:val="0078D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78D4"/>
          <w:sz w:val="36"/>
          <w:szCs w:val="36"/>
        </w:rPr>
        <w:t xml:space="preserve">1. Governance Overview</w:t>
      </w:r>
    </w:p>
    <w:p>
      <w:pPr>
        <w:spacing w:after="160"/>
      </w:pPr>
      <w:r>
        <w:rPr>
          <w:rFonts w:ascii="Segoe UI" w:cs="Segoe UI" w:eastAsia="Segoe UI" w:hAnsi="Segoe UI"/>
          <w:color w:val="323130"/>
          <w:sz w:val="22"/>
          <w:szCs w:val="22"/>
        </w:rPr>
        <w:t xml:space="preserve">Data governance in Microsoft Fabric ensures that data assets are properly managed, secured, and compliant throughout their lifecycle. This framework establishes the policies, processes, and organizational structures required for effective governance of enterprise data platforms.</w:t>
      </w:r>
    </w:p>
    <w:p>
      <w:pPr>
        <w:pStyle w:val="Heading2"/>
        <w:spacing w:before="300" w:after="150"/>
      </w:pPr>
      <w:r>
        <w:rPr>
          <w:rFonts w:ascii="Segoe UI" w:cs="Segoe UI" w:eastAsia="Segoe UI" w:hAnsi="Segoe UI"/>
          <w:b/>
          <w:bCs/>
          <w:color w:val="106EBE"/>
          <w:sz w:val="28"/>
          <w:szCs w:val="28"/>
        </w:rPr>
        <w:t xml:space="preserve">1.1 Governance Objectives</w:t>
      </w:r>
    </w:p>
    <w:p>
      <w:pPr>
        <w:pStyle w:val="ListParagraph"/>
        <w:numPr>
          <w:ilvl w:val="0"/>
          <w:numId w:val="2"/>
        </w:numPr>
      </w:pPr>
      <w:r>
        <w:rPr>
          <w:rFonts w:ascii="Segoe UI" w:cs="Segoe UI" w:eastAsia="Segoe UI" w:hAnsi="Segoe UI"/>
          <w:sz w:val="22"/>
          <w:szCs w:val="22"/>
        </w:rPr>
        <w:t xml:space="preserve">Trust: Ensure data is accurate, consistent, and reliable for decision-making</w:t>
      </w:r>
    </w:p>
    <w:p>
      <w:pPr>
        <w:pStyle w:val="ListParagraph"/>
        <w:numPr>
          <w:ilvl w:val="0"/>
          <w:numId w:val="2"/>
        </w:numPr>
      </w:pPr>
      <w:r>
        <w:rPr>
          <w:rFonts w:ascii="Segoe UI" w:cs="Segoe UI" w:eastAsia="Segoe UI" w:hAnsi="Segoe UI"/>
          <w:sz w:val="22"/>
          <w:szCs w:val="22"/>
        </w:rPr>
        <w:t xml:space="preserve">Security: Protect sensitive data from unauthorized access and breaches</w:t>
      </w:r>
    </w:p>
    <w:p>
      <w:pPr>
        <w:pStyle w:val="ListParagraph"/>
        <w:numPr>
          <w:ilvl w:val="0"/>
          <w:numId w:val="2"/>
        </w:numPr>
      </w:pPr>
      <w:r>
        <w:rPr>
          <w:rFonts w:ascii="Segoe UI" w:cs="Segoe UI" w:eastAsia="Segoe UI" w:hAnsi="Segoe UI"/>
          <w:sz w:val="22"/>
          <w:szCs w:val="22"/>
        </w:rPr>
        <w:t xml:space="preserve">Compliance: Meet regulatory requirements (HIPAA, GDPR, SOX, etc.)</w:t>
      </w:r>
    </w:p>
    <w:p>
      <w:pPr>
        <w:pStyle w:val="ListParagraph"/>
        <w:numPr>
          <w:ilvl w:val="0"/>
          <w:numId w:val="2"/>
        </w:numPr>
      </w:pPr>
      <w:r>
        <w:rPr>
          <w:rFonts w:ascii="Segoe UI" w:cs="Segoe UI" w:eastAsia="Segoe UI" w:hAnsi="Segoe UI"/>
          <w:sz w:val="22"/>
          <w:szCs w:val="22"/>
        </w:rPr>
        <w:t xml:space="preserve">Efficiency: Enable self-service while maintaining control</w:t>
      </w:r>
    </w:p>
    <w:p>
      <w:pPr>
        <w:pStyle w:val="ListParagraph"/>
        <w:numPr>
          <w:ilvl w:val="0"/>
          <w:numId w:val="2"/>
        </w:numPr>
        <w:spacing w:after="200"/>
      </w:pPr>
      <w:r>
        <w:rPr>
          <w:rFonts w:ascii="Segoe UI" w:cs="Segoe UI" w:eastAsia="Segoe UI" w:hAnsi="Segoe UI"/>
          <w:sz w:val="22"/>
          <w:szCs w:val="22"/>
        </w:rPr>
        <w:t xml:space="preserve">Accountability: Clear ownership and responsibility for data assets</w:t>
      </w:r>
    </w:p>
    <w:p>
      <w:pPr>
        <w:pStyle w:val="Heading2"/>
        <w:spacing w:before="300" w:after="150"/>
      </w:pPr>
      <w:r>
        <w:rPr>
          <w:rFonts w:ascii="Segoe UI" w:cs="Segoe UI" w:eastAsia="Segoe UI" w:hAnsi="Segoe UI"/>
          <w:b/>
          <w:bCs/>
          <w:color w:val="106EBE"/>
          <w:sz w:val="28"/>
          <w:szCs w:val="28"/>
        </w:rPr>
        <w:t xml:space="preserve">1.2 Governance Pillars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Pillar</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31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Key Components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Ownership</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Clear accountability for data assets</w:t>
            </w:r>
          </w:p>
        </w:tc>
        <w:tc>
          <w:tcPr>
            <w:tcW w:type="dxa" w:w="3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Owners, stewards, custodians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Quality</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Ensuring data meets business standards</w:t>
            </w:r>
          </w:p>
        </w:tc>
        <w:tc>
          <w:tcPr>
            <w:tcW w:type="dxa" w:w="31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Rules, monitoring, remediation</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Security</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Protecting data from unauthorized access</w:t>
            </w:r>
          </w:p>
        </w:tc>
        <w:tc>
          <w:tcPr>
            <w:tcW w:type="dxa" w:w="3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Access control, encryption, audit</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Privacy</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Managing personal/sensitive data</w:t>
            </w:r>
          </w:p>
        </w:tc>
        <w:tc>
          <w:tcPr>
            <w:tcW w:type="dxa" w:w="31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Classification, masking, consent</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Lifecycle</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Managing data from creation to deletion</w:t>
            </w:r>
          </w:p>
        </w:tc>
        <w:tc>
          <w:tcPr>
            <w:tcW w:type="dxa" w:w="3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Retention, archival, disposal</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Metadata Mgmt</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Cataloging and documenting data assets</w:t>
            </w:r>
          </w:p>
        </w:tc>
        <w:tc>
          <w:tcPr>
            <w:tcW w:type="dxa" w:w="31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Catalog, lineage, glossary</w:t>
            </w:r>
          </w:p>
        </w:tc>
      </w:tr>
    </w:tbl>
    <w:p>
      <w:pPr>
        <w:spacing w:after="200"/>
      </w:pPr>
    </w:p>
    <w:p>
      <w:pPr>
        <w:pStyle w:val="Heading2"/>
        <w:spacing w:before="300" w:after="150"/>
      </w:pPr>
      <w:r>
        <w:rPr>
          <w:rFonts w:ascii="Segoe UI" w:cs="Segoe UI" w:eastAsia="Segoe UI" w:hAnsi="Segoe UI"/>
          <w:b/>
          <w:bCs/>
          <w:color w:val="106EBE"/>
          <w:sz w:val="28"/>
          <w:szCs w:val="28"/>
        </w:rPr>
        <w:t xml:space="preserve">1.3 Fabric Governance Capabilities</w:t>
      </w:r>
    </w:p>
    <w:p>
      <w:pPr>
        <w:spacing w:after="160"/>
      </w:pPr>
      <w:r>
        <w:rPr>
          <w:rFonts w:ascii="Segoe UI" w:cs="Segoe UI" w:eastAsia="Segoe UI" w:hAnsi="Segoe UI"/>
          <w:color w:val="323130"/>
          <w:sz w:val="22"/>
          <w:szCs w:val="22"/>
        </w:rPr>
        <w:t xml:space="preserve">Microsoft Fabric provides native governance capabilities integrated throughout the platform:</w:t>
      </w:r>
    </w:p>
    <w:p>
      <w:pPr>
        <w:pStyle w:val="ListParagraph"/>
        <w:numPr>
          <w:ilvl w:val="0"/>
          <w:numId w:val="2"/>
        </w:numPr>
      </w:pPr>
      <w:r>
        <w:rPr>
          <w:rFonts w:ascii="Segoe UI" w:cs="Segoe UI" w:eastAsia="Segoe UI" w:hAnsi="Segoe UI"/>
          <w:sz w:val="22"/>
          <w:szCs w:val="22"/>
        </w:rPr>
        <w:t xml:space="preserve">Microsoft Purview Integration: Unified catalog, lineage, and classification</w:t>
      </w:r>
    </w:p>
    <w:p>
      <w:pPr>
        <w:pStyle w:val="ListParagraph"/>
        <w:numPr>
          <w:ilvl w:val="0"/>
          <w:numId w:val="2"/>
        </w:numPr>
      </w:pPr>
      <w:r>
        <w:rPr>
          <w:rFonts w:ascii="Segoe UI" w:cs="Segoe UI" w:eastAsia="Segoe UI" w:hAnsi="Segoe UI"/>
          <w:sz w:val="22"/>
          <w:szCs w:val="22"/>
        </w:rPr>
        <w:t xml:space="preserve">Workspace Security: Role-based access at workspace and item level</w:t>
      </w:r>
    </w:p>
    <w:p>
      <w:pPr>
        <w:pStyle w:val="ListParagraph"/>
        <w:numPr>
          <w:ilvl w:val="0"/>
          <w:numId w:val="2"/>
        </w:numPr>
      </w:pPr>
      <w:r>
        <w:rPr>
          <w:rFonts w:ascii="Segoe UI" w:cs="Segoe UI" w:eastAsia="Segoe UI" w:hAnsi="Segoe UI"/>
          <w:sz w:val="22"/>
          <w:szCs w:val="22"/>
        </w:rPr>
        <w:t xml:space="preserve">Sensitivity Labels: Data classification flowing from sources to reports</w:t>
      </w:r>
    </w:p>
    <w:p>
      <w:pPr>
        <w:pStyle w:val="ListParagraph"/>
        <w:numPr>
          <w:ilvl w:val="0"/>
          <w:numId w:val="2"/>
        </w:numPr>
      </w:pPr>
      <w:r>
        <w:rPr>
          <w:rFonts w:ascii="Segoe UI" w:cs="Segoe UI" w:eastAsia="Segoe UI" w:hAnsi="Segoe UI"/>
          <w:sz w:val="22"/>
          <w:szCs w:val="22"/>
        </w:rPr>
        <w:t xml:space="preserve">Endorsement: Certified and promoted content discovery</w:t>
      </w:r>
    </w:p>
    <w:p>
      <w:pPr>
        <w:pStyle w:val="ListParagraph"/>
        <w:numPr>
          <w:ilvl w:val="0"/>
          <w:numId w:val="2"/>
        </w:numPr>
      </w:pPr>
      <w:r>
        <w:rPr>
          <w:rFonts w:ascii="Segoe UI" w:cs="Segoe UI" w:eastAsia="Segoe UI" w:hAnsi="Segoe UI"/>
          <w:sz w:val="22"/>
          <w:szCs w:val="22"/>
        </w:rPr>
        <w:t xml:space="preserve">Monitoring Hub: Real-time visibility into platform activities</w:t>
      </w:r>
    </w:p>
    <w:p>
      <w:pPr>
        <w:pStyle w:val="ListParagraph"/>
        <w:numPr>
          <w:ilvl w:val="0"/>
          <w:numId w:val="2"/>
        </w:numPr>
        <w:spacing w:after="200"/>
      </w:pPr>
      <w:r>
        <w:rPr>
          <w:rFonts w:ascii="Segoe UI" w:cs="Segoe UI" w:eastAsia="Segoe UI" w:hAnsi="Segoe UI"/>
          <w:sz w:val="22"/>
          <w:szCs w:val="22"/>
        </w:rPr>
        <w:t xml:space="preserve">Audit Logs: Comprehensive activity tracking for compliance</w:t>
      </w:r>
    </w:p>
    <w:p>
      <w:r>
        <w:br w:type="page"/>
      </w:r>
    </w:p>
    <w:p>
      <w:pPr>
        <w:pStyle w:val="Heading1"/>
        <w:spacing w:before="400" w:after="200"/>
      </w:pPr>
      <w:r>
        <w:rPr>
          <w:rFonts w:ascii="Segoe UI" w:cs="Segoe UI" w:eastAsia="Segoe UI" w:hAnsi="Segoe UI"/>
          <w:b/>
          <w:bCs/>
          <w:color w:val="0078D4"/>
          <w:sz w:val="36"/>
          <w:szCs w:val="36"/>
        </w:rPr>
        <w:t xml:space="preserve">2. Organizational Model</w:t>
      </w:r>
    </w:p>
    <w:p>
      <w:pPr>
        <w:spacing w:after="160"/>
      </w:pPr>
      <w:r>
        <w:rPr>
          <w:rFonts w:ascii="Segoe UI" w:cs="Segoe UI" w:eastAsia="Segoe UI" w:hAnsi="Segoe UI"/>
          <w:color w:val="323130"/>
          <w:sz w:val="22"/>
          <w:szCs w:val="22"/>
        </w:rPr>
        <w:t xml:space="preserve">Effective governance requires clear organizational structure with defined roles, responsibilities, and decision rights. This chapter establishes the governance operating model for Fabric implementations.</w:t>
      </w:r>
    </w:p>
    <w:p>
      <w:pPr>
        <w:pStyle w:val="Heading2"/>
        <w:spacing w:before="300" w:after="150"/>
      </w:pPr>
      <w:r>
        <w:rPr>
          <w:rFonts w:ascii="Segoe UI" w:cs="Segoe UI" w:eastAsia="Segoe UI" w:hAnsi="Segoe UI"/>
          <w:b/>
          <w:bCs/>
          <w:color w:val="106EBE"/>
          <w:sz w:val="28"/>
          <w:szCs w:val="28"/>
        </w:rPr>
        <w:t xml:space="preserve">2.1 Governance Roles</w:t>
      </w:r>
    </w:p>
    <w:p>
      <w:pPr>
        <w:pStyle w:val="Heading3"/>
        <w:spacing w:before="240" w:after="120"/>
      </w:pPr>
      <w:r>
        <w:rPr>
          <w:rFonts w:ascii="Segoe UI" w:cs="Segoe UI" w:eastAsia="Segoe UI" w:hAnsi="Segoe UI"/>
          <w:b/>
          <w:bCs/>
          <w:color w:val="323130"/>
          <w:sz w:val="24"/>
          <w:szCs w:val="24"/>
        </w:rPr>
        <w:t xml:space="preserve">Executive Sponsor</w:t>
      </w:r>
    </w:p>
    <w:p>
      <w:pPr>
        <w:spacing w:after="160"/>
      </w:pPr>
      <w:r>
        <w:rPr>
          <w:rFonts w:ascii="Segoe UI" w:cs="Segoe UI" w:eastAsia="Segoe UI" w:hAnsi="Segoe UI"/>
          <w:color w:val="323130"/>
          <w:sz w:val="22"/>
          <w:szCs w:val="22"/>
        </w:rPr>
        <w:t xml:space="preserve">Senior leader accountable for data strategy and governance program success.</w:t>
      </w:r>
    </w:p>
    <w:p>
      <w:pPr>
        <w:pStyle w:val="ListParagraph"/>
        <w:numPr>
          <w:ilvl w:val="0"/>
          <w:numId w:val="2"/>
        </w:numPr>
      </w:pPr>
      <w:r>
        <w:rPr>
          <w:rFonts w:ascii="Segoe UI" w:cs="Segoe UI" w:eastAsia="Segoe UI" w:hAnsi="Segoe UI"/>
          <w:sz w:val="22"/>
          <w:szCs w:val="22"/>
        </w:rPr>
        <w:t xml:space="preserve">Provides executive mandate and resources</w:t>
      </w:r>
    </w:p>
    <w:p>
      <w:pPr>
        <w:pStyle w:val="ListParagraph"/>
        <w:numPr>
          <w:ilvl w:val="0"/>
          <w:numId w:val="2"/>
        </w:numPr>
      </w:pPr>
      <w:r>
        <w:rPr>
          <w:rFonts w:ascii="Segoe UI" w:cs="Segoe UI" w:eastAsia="Segoe UI" w:hAnsi="Segoe UI"/>
          <w:sz w:val="22"/>
          <w:szCs w:val="22"/>
        </w:rPr>
        <w:t xml:space="preserve">Resolves escalated governance conflicts</w:t>
      </w:r>
    </w:p>
    <w:p>
      <w:pPr>
        <w:pStyle w:val="ListParagraph"/>
        <w:numPr>
          <w:ilvl w:val="0"/>
          <w:numId w:val="2"/>
        </w:numPr>
      </w:pPr>
      <w:r>
        <w:rPr>
          <w:rFonts w:ascii="Segoe UI" w:cs="Segoe UI" w:eastAsia="Segoe UI" w:hAnsi="Segoe UI"/>
          <w:sz w:val="22"/>
          <w:szCs w:val="22"/>
        </w:rPr>
        <w:t xml:space="preserve">Champions data-driven culture</w:t>
      </w:r>
    </w:p>
    <w:p>
      <w:pPr>
        <w:pStyle w:val="ListParagraph"/>
        <w:numPr>
          <w:ilvl w:val="0"/>
          <w:numId w:val="2"/>
        </w:numPr>
        <w:spacing w:after="200"/>
      </w:pPr>
      <w:r>
        <w:rPr>
          <w:rFonts w:ascii="Segoe UI" w:cs="Segoe UI" w:eastAsia="Segoe UI" w:hAnsi="Segoe UI"/>
          <w:sz w:val="22"/>
          <w:szCs w:val="22"/>
        </w:rPr>
        <w:t xml:space="preserve">Approves major governance policies</w:t>
      </w:r>
    </w:p>
    <w:p>
      <w:pPr>
        <w:pStyle w:val="Heading3"/>
        <w:spacing w:before="240" w:after="120"/>
      </w:pPr>
      <w:r>
        <w:rPr>
          <w:rFonts w:ascii="Segoe UI" w:cs="Segoe UI" w:eastAsia="Segoe UI" w:hAnsi="Segoe UI"/>
          <w:b/>
          <w:bCs/>
          <w:color w:val="323130"/>
          <w:sz w:val="24"/>
          <w:szCs w:val="24"/>
        </w:rPr>
        <w:t xml:space="preserve">Data Governance Council</w:t>
      </w:r>
    </w:p>
    <w:p>
      <w:pPr>
        <w:spacing w:after="160"/>
      </w:pPr>
      <w:r>
        <w:rPr>
          <w:rFonts w:ascii="Segoe UI" w:cs="Segoe UI" w:eastAsia="Segoe UI" w:hAnsi="Segoe UI"/>
          <w:color w:val="323130"/>
          <w:sz w:val="22"/>
          <w:szCs w:val="22"/>
        </w:rPr>
        <w:t xml:space="preserve">Cross-functional body that sets governance policies and priorities.</w:t>
      </w:r>
    </w:p>
    <w:p>
      <w:pPr>
        <w:pStyle w:val="ListParagraph"/>
        <w:numPr>
          <w:ilvl w:val="0"/>
          <w:numId w:val="2"/>
        </w:numPr>
      </w:pPr>
      <w:r>
        <w:rPr>
          <w:rFonts w:ascii="Segoe UI" w:cs="Segoe UI" w:eastAsia="Segoe UI" w:hAnsi="Segoe UI"/>
          <w:sz w:val="22"/>
          <w:szCs w:val="22"/>
        </w:rPr>
        <w:t xml:space="preserve">Membership: CDO, domain leaders, IT, legal, compliance, security</w:t>
      </w:r>
    </w:p>
    <w:p>
      <w:pPr>
        <w:pStyle w:val="ListParagraph"/>
        <w:numPr>
          <w:ilvl w:val="0"/>
          <w:numId w:val="2"/>
        </w:numPr>
      </w:pPr>
      <w:r>
        <w:rPr>
          <w:rFonts w:ascii="Segoe UI" w:cs="Segoe UI" w:eastAsia="Segoe UI" w:hAnsi="Segoe UI"/>
          <w:sz w:val="22"/>
          <w:szCs w:val="22"/>
        </w:rPr>
        <w:t xml:space="preserve">Meets monthly to review governance metrics and issues</w:t>
      </w:r>
    </w:p>
    <w:p>
      <w:pPr>
        <w:pStyle w:val="ListParagraph"/>
        <w:numPr>
          <w:ilvl w:val="0"/>
          <w:numId w:val="2"/>
        </w:numPr>
      </w:pPr>
      <w:r>
        <w:rPr>
          <w:rFonts w:ascii="Segoe UI" w:cs="Segoe UI" w:eastAsia="Segoe UI" w:hAnsi="Segoe UI"/>
          <w:sz w:val="22"/>
          <w:szCs w:val="22"/>
        </w:rPr>
        <w:t xml:space="preserve">Approves policies and standards</w:t>
      </w:r>
    </w:p>
    <w:p>
      <w:pPr>
        <w:pStyle w:val="ListParagraph"/>
        <w:numPr>
          <w:ilvl w:val="0"/>
          <w:numId w:val="2"/>
        </w:numPr>
        <w:spacing w:after="200"/>
      </w:pPr>
      <w:r>
        <w:rPr>
          <w:rFonts w:ascii="Segoe UI" w:cs="Segoe UI" w:eastAsia="Segoe UI" w:hAnsi="Segoe UI"/>
          <w:sz w:val="22"/>
          <w:szCs w:val="22"/>
        </w:rPr>
        <w:t xml:space="preserve">Prioritizes governance initiatives</w:t>
      </w:r>
    </w:p>
    <w:p>
      <w:pPr>
        <w:pStyle w:val="Heading3"/>
        <w:spacing w:before="240" w:after="120"/>
      </w:pPr>
      <w:r>
        <w:rPr>
          <w:rFonts w:ascii="Segoe UI" w:cs="Segoe UI" w:eastAsia="Segoe UI" w:hAnsi="Segoe UI"/>
          <w:b/>
          <w:bCs/>
          <w:color w:val="323130"/>
          <w:sz w:val="24"/>
          <w:szCs w:val="24"/>
        </w:rPr>
        <w:t xml:space="preserve">Domain Data Owners</w:t>
      </w:r>
    </w:p>
    <w:p>
      <w:pPr>
        <w:spacing w:after="160"/>
      </w:pPr>
      <w:r>
        <w:rPr>
          <w:rFonts w:ascii="Segoe UI" w:cs="Segoe UI" w:eastAsia="Segoe UI" w:hAnsi="Segoe UI"/>
          <w:color w:val="323130"/>
          <w:sz w:val="22"/>
          <w:szCs w:val="22"/>
        </w:rPr>
        <w:t xml:space="preserve">Business leaders accountable for data within their domain.</w:t>
      </w:r>
    </w:p>
    <w:p>
      <w:pPr>
        <w:pStyle w:val="ListParagraph"/>
        <w:numPr>
          <w:ilvl w:val="0"/>
          <w:numId w:val="2"/>
        </w:numPr>
      </w:pPr>
      <w:r>
        <w:rPr>
          <w:rFonts w:ascii="Segoe UI" w:cs="Segoe UI" w:eastAsia="Segoe UI" w:hAnsi="Segoe UI"/>
          <w:sz w:val="22"/>
          <w:szCs w:val="22"/>
        </w:rPr>
        <w:t xml:space="preserve">Define data quality requirements for domain</w:t>
      </w:r>
    </w:p>
    <w:p>
      <w:pPr>
        <w:pStyle w:val="ListParagraph"/>
        <w:numPr>
          <w:ilvl w:val="0"/>
          <w:numId w:val="2"/>
        </w:numPr>
      </w:pPr>
      <w:r>
        <w:rPr>
          <w:rFonts w:ascii="Segoe UI" w:cs="Segoe UI" w:eastAsia="Segoe UI" w:hAnsi="Segoe UI"/>
          <w:sz w:val="22"/>
          <w:szCs w:val="22"/>
        </w:rPr>
        <w:t xml:space="preserve">Approve access to domain data</w:t>
      </w:r>
    </w:p>
    <w:p>
      <w:pPr>
        <w:pStyle w:val="ListParagraph"/>
        <w:numPr>
          <w:ilvl w:val="0"/>
          <w:numId w:val="2"/>
        </w:numPr>
      </w:pPr>
      <w:r>
        <w:rPr>
          <w:rFonts w:ascii="Segoe UI" w:cs="Segoe UI" w:eastAsia="Segoe UI" w:hAnsi="Segoe UI"/>
          <w:sz w:val="22"/>
          <w:szCs w:val="22"/>
        </w:rPr>
        <w:t xml:space="preserve">Accountable for data accuracy and timeliness</w:t>
      </w:r>
    </w:p>
    <w:p>
      <w:pPr>
        <w:pStyle w:val="ListParagraph"/>
        <w:numPr>
          <w:ilvl w:val="0"/>
          <w:numId w:val="2"/>
        </w:numPr>
        <w:spacing w:after="200"/>
      </w:pPr>
      <w:r>
        <w:rPr>
          <w:rFonts w:ascii="Segoe UI" w:cs="Segoe UI" w:eastAsia="Segoe UI" w:hAnsi="Segoe UI"/>
          <w:sz w:val="22"/>
          <w:szCs w:val="22"/>
        </w:rPr>
        <w:t xml:space="preserve">Champion data literacy within domain</w:t>
      </w:r>
    </w:p>
    <w:p>
      <w:pPr>
        <w:pStyle w:val="Heading3"/>
        <w:spacing w:before="240" w:after="120"/>
      </w:pPr>
      <w:r>
        <w:rPr>
          <w:rFonts w:ascii="Segoe UI" w:cs="Segoe UI" w:eastAsia="Segoe UI" w:hAnsi="Segoe UI"/>
          <w:b/>
          <w:bCs/>
          <w:color w:val="323130"/>
          <w:sz w:val="24"/>
          <w:szCs w:val="24"/>
        </w:rPr>
        <w:t xml:space="preserve">Data Stewards</w:t>
      </w:r>
    </w:p>
    <w:p>
      <w:pPr>
        <w:spacing w:after="160"/>
      </w:pPr>
      <w:r>
        <w:rPr>
          <w:rFonts w:ascii="Segoe UI" w:cs="Segoe UI" w:eastAsia="Segoe UI" w:hAnsi="Segoe UI"/>
          <w:color w:val="323130"/>
          <w:sz w:val="22"/>
          <w:szCs w:val="22"/>
        </w:rPr>
        <w:t xml:space="preserve">Subject matter experts who implement governance within domains.</w:t>
      </w:r>
    </w:p>
    <w:p>
      <w:pPr>
        <w:pStyle w:val="ListParagraph"/>
        <w:numPr>
          <w:ilvl w:val="0"/>
          <w:numId w:val="2"/>
        </w:numPr>
      </w:pPr>
      <w:r>
        <w:rPr>
          <w:rFonts w:ascii="Segoe UI" w:cs="Segoe UI" w:eastAsia="Segoe UI" w:hAnsi="Segoe UI"/>
          <w:sz w:val="22"/>
          <w:szCs w:val="22"/>
        </w:rPr>
        <w:t xml:space="preserve">Maintain business glossary definitions</w:t>
      </w:r>
    </w:p>
    <w:p>
      <w:pPr>
        <w:pStyle w:val="ListParagraph"/>
        <w:numPr>
          <w:ilvl w:val="0"/>
          <w:numId w:val="2"/>
        </w:numPr>
      </w:pPr>
      <w:r>
        <w:rPr>
          <w:rFonts w:ascii="Segoe UI" w:cs="Segoe UI" w:eastAsia="Segoe UI" w:hAnsi="Segoe UI"/>
          <w:sz w:val="22"/>
          <w:szCs w:val="22"/>
        </w:rPr>
        <w:t xml:space="preserve">Monitor and remediate data quality issues</w:t>
      </w:r>
    </w:p>
    <w:p>
      <w:pPr>
        <w:pStyle w:val="ListParagraph"/>
        <w:numPr>
          <w:ilvl w:val="0"/>
          <w:numId w:val="2"/>
        </w:numPr>
      </w:pPr>
      <w:r>
        <w:rPr>
          <w:rFonts w:ascii="Segoe UI" w:cs="Segoe UI" w:eastAsia="Segoe UI" w:hAnsi="Segoe UI"/>
          <w:sz w:val="22"/>
          <w:szCs w:val="22"/>
        </w:rPr>
        <w:t xml:space="preserve">Document business rules and transformations</w:t>
      </w:r>
    </w:p>
    <w:p>
      <w:pPr>
        <w:pStyle w:val="ListParagraph"/>
        <w:numPr>
          <w:ilvl w:val="0"/>
          <w:numId w:val="2"/>
        </w:numPr>
        <w:spacing w:after="200"/>
      </w:pPr>
      <w:r>
        <w:rPr>
          <w:rFonts w:ascii="Segoe UI" w:cs="Segoe UI" w:eastAsia="Segoe UI" w:hAnsi="Segoe UI"/>
          <w:sz w:val="22"/>
          <w:szCs w:val="22"/>
        </w:rPr>
        <w:t xml:space="preserve">Train users on proper data usage</w:t>
      </w:r>
    </w:p>
    <w:p>
      <w:pPr>
        <w:pStyle w:val="Heading3"/>
        <w:spacing w:before="240" w:after="120"/>
      </w:pPr>
      <w:r>
        <w:rPr>
          <w:rFonts w:ascii="Segoe UI" w:cs="Segoe UI" w:eastAsia="Segoe UI" w:hAnsi="Segoe UI"/>
          <w:b/>
          <w:bCs/>
          <w:color w:val="323130"/>
          <w:sz w:val="24"/>
          <w:szCs w:val="24"/>
        </w:rPr>
        <w:t xml:space="preserve">Platform Team</w:t>
      </w:r>
    </w:p>
    <w:p>
      <w:pPr>
        <w:spacing w:after="160"/>
      </w:pPr>
      <w:r>
        <w:rPr>
          <w:rFonts w:ascii="Segoe UI" w:cs="Segoe UI" w:eastAsia="Segoe UI" w:hAnsi="Segoe UI"/>
          <w:color w:val="323130"/>
          <w:sz w:val="22"/>
          <w:szCs w:val="22"/>
        </w:rPr>
        <w:t xml:space="preserve">Technical team responsible for Fabric platform operations.</w:t>
      </w:r>
    </w:p>
    <w:p>
      <w:pPr>
        <w:pStyle w:val="ListParagraph"/>
        <w:numPr>
          <w:ilvl w:val="0"/>
          <w:numId w:val="2"/>
        </w:numPr>
      </w:pPr>
      <w:r>
        <w:rPr>
          <w:rFonts w:ascii="Segoe UI" w:cs="Segoe UI" w:eastAsia="Segoe UI" w:hAnsi="Segoe UI"/>
          <w:sz w:val="22"/>
          <w:szCs w:val="22"/>
        </w:rPr>
        <w:t xml:space="preserve">Implement security controls and policies</w:t>
      </w:r>
    </w:p>
    <w:p>
      <w:pPr>
        <w:pStyle w:val="ListParagraph"/>
        <w:numPr>
          <w:ilvl w:val="0"/>
          <w:numId w:val="2"/>
        </w:numPr>
      </w:pPr>
      <w:r>
        <w:rPr>
          <w:rFonts w:ascii="Segoe UI" w:cs="Segoe UI" w:eastAsia="Segoe UI" w:hAnsi="Segoe UI"/>
          <w:sz w:val="22"/>
          <w:szCs w:val="22"/>
        </w:rPr>
        <w:t xml:space="preserve">Manage capacity and performance</w:t>
      </w:r>
    </w:p>
    <w:p>
      <w:pPr>
        <w:pStyle w:val="ListParagraph"/>
        <w:numPr>
          <w:ilvl w:val="0"/>
          <w:numId w:val="2"/>
        </w:numPr>
      </w:pPr>
      <w:r>
        <w:rPr>
          <w:rFonts w:ascii="Segoe UI" w:cs="Segoe UI" w:eastAsia="Segoe UI" w:hAnsi="Segoe UI"/>
          <w:sz w:val="22"/>
          <w:szCs w:val="22"/>
        </w:rPr>
        <w:t xml:space="preserve">Deploy and maintain governance tooling</w:t>
      </w:r>
    </w:p>
    <w:p>
      <w:pPr>
        <w:pStyle w:val="ListParagraph"/>
        <w:numPr>
          <w:ilvl w:val="0"/>
          <w:numId w:val="2"/>
        </w:numPr>
        <w:spacing w:after="200"/>
      </w:pPr>
      <w:r>
        <w:rPr>
          <w:rFonts w:ascii="Segoe UI" w:cs="Segoe UI" w:eastAsia="Segoe UI" w:hAnsi="Segoe UI"/>
          <w:sz w:val="22"/>
          <w:szCs w:val="22"/>
        </w:rPr>
        <w:t xml:space="preserve">Support domain teams with technical guidance</w:t>
      </w:r>
    </w:p>
    <w:p>
      <w:pPr>
        <w:pStyle w:val="Heading2"/>
        <w:spacing w:before="300" w:after="150"/>
      </w:pPr>
      <w:r>
        <w:rPr>
          <w:rFonts w:ascii="Segoe UI" w:cs="Segoe UI" w:eastAsia="Segoe UI" w:hAnsi="Segoe UI"/>
          <w:b/>
          <w:bCs/>
          <w:color w:val="106EBE"/>
          <w:sz w:val="28"/>
          <w:szCs w:val="28"/>
        </w:rPr>
        <w:t xml:space="preserve">2.2 RACI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1400"/>
        <w:gridCol w:w="1400"/>
        <w:gridCol w:w="1400"/>
        <w:gridCol w:w="1400"/>
        <w:gridCol w:w="12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Activity</w:t>
            </w:r>
          </w:p>
        </w:tc>
        <w:tc>
          <w:tcPr>
            <w:tcW w:type="dxa" w:w="1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Exec</w:t>
            </w:r>
          </w:p>
        </w:tc>
        <w:tc>
          <w:tcPr>
            <w:tcW w:type="dxa" w:w="1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Council</w:t>
            </w:r>
          </w:p>
        </w:tc>
        <w:tc>
          <w:tcPr>
            <w:tcW w:type="dxa" w:w="1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Owner</w:t>
            </w:r>
          </w:p>
        </w:tc>
        <w:tc>
          <w:tcPr>
            <w:tcW w:type="dxa" w:w="14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Steward</w:t>
            </w:r>
          </w:p>
        </w:tc>
        <w:tc>
          <w:tcPr>
            <w:tcW w:type="dxa" w:w="12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Platform</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Governance Policy</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2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Access Approval</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w:t>
            </w:r>
          </w:p>
        </w:tc>
        <w:tc>
          <w:tcPr>
            <w:tcW w:type="dxa" w:w="12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Quality Rules</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w:t>
            </w:r>
          </w:p>
        </w:tc>
        <w:tc>
          <w:tcPr>
            <w:tcW w:type="dxa" w:w="12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Security Controls</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2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Workspace Provisioning</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2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Metadata Management</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w:t>
            </w:r>
          </w:p>
        </w:tc>
        <w:tc>
          <w:tcPr>
            <w:tcW w:type="dxa" w:w="14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w:t>
            </w:r>
          </w:p>
        </w:tc>
        <w:tc>
          <w:tcPr>
            <w:tcW w:type="dxa" w:w="12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w:t>
            </w:r>
          </w:p>
        </w:tc>
      </w:tr>
    </w:tbl>
    <w:p>
      <w:pPr>
        <w:spacing w:after="100"/>
      </w:pPr>
    </w:p>
    <w:p>
      <w:pPr>
        <w:spacing w:after="160"/>
      </w:pPr>
      <w:r>
        <w:rPr>
          <w:rFonts w:ascii="Segoe UI" w:cs="Segoe UI" w:eastAsia="Segoe UI" w:hAnsi="Segoe UI"/>
          <w:color w:val="323130"/>
          <w:sz w:val="22"/>
          <w:szCs w:val="22"/>
        </w:rPr>
        <w:t xml:space="preserve">R = Responsible, A = Accountable, C = Consulted, I = Informed</w:t>
      </w:r>
    </w:p>
    <w:p>
      <w:r>
        <w:br w:type="page"/>
      </w:r>
    </w:p>
    <w:p>
      <w:pPr>
        <w:pStyle w:val="Heading1"/>
        <w:spacing w:before="400" w:after="200"/>
      </w:pPr>
      <w:r>
        <w:rPr>
          <w:rFonts w:ascii="Segoe UI" w:cs="Segoe UI" w:eastAsia="Segoe UI" w:hAnsi="Segoe UI"/>
          <w:b/>
          <w:bCs/>
          <w:color w:val="0078D4"/>
          <w:sz w:val="36"/>
          <w:szCs w:val="36"/>
        </w:rPr>
        <w:t xml:space="preserve">3. Workspace Governance</w:t>
      </w:r>
    </w:p>
    <w:p>
      <w:pPr>
        <w:spacing w:after="160"/>
      </w:pPr>
      <w:r>
        <w:rPr>
          <w:rFonts w:ascii="Segoe UI" w:cs="Segoe UI" w:eastAsia="Segoe UI" w:hAnsi="Segoe UI"/>
          <w:color w:val="323130"/>
          <w:sz w:val="22"/>
          <w:szCs w:val="22"/>
        </w:rPr>
        <w:t xml:space="preserve">Workspaces are the primary unit of organization and security in Fabric. Effective workspace governance ensures consistent structure, security, and manageability across the platform.</w:t>
      </w:r>
    </w:p>
    <w:p>
      <w:pPr>
        <w:pStyle w:val="Heading2"/>
        <w:spacing w:before="300" w:after="150"/>
      </w:pPr>
      <w:r>
        <w:rPr>
          <w:rFonts w:ascii="Segoe UI" w:cs="Segoe UI" w:eastAsia="Segoe UI" w:hAnsi="Segoe UI"/>
          <w:b/>
          <w:bCs/>
          <w:color w:val="106EBE"/>
          <w:sz w:val="28"/>
          <w:szCs w:val="28"/>
        </w:rPr>
        <w:t xml:space="preserve">3.1 Workspace Taxonomy</w:t>
      </w:r>
    </w:p>
    <w:p>
      <w:pPr>
        <w:spacing w:after="160"/>
      </w:pPr>
      <w:r>
        <w:rPr>
          <w:rFonts w:ascii="Segoe UI" w:cs="Segoe UI" w:eastAsia="Segoe UI" w:hAnsi="Segoe UI"/>
          <w:color w:val="323130"/>
          <w:sz w:val="22"/>
          <w:szCs w:val="22"/>
        </w:rPr>
        <w:t xml:space="preserve">Establish a consistent workspace naming and organization strategy:</w:t>
      </w:r>
    </w:p>
    <w:p>
      <w:pPr>
        <w:pStyle w:val="Heading3"/>
        <w:spacing w:before="240" w:after="120"/>
      </w:pPr>
      <w:r>
        <w:rPr>
          <w:rFonts w:ascii="Segoe UI" w:cs="Segoe UI" w:eastAsia="Segoe UI" w:hAnsi="Segoe UI"/>
          <w:b/>
          <w:bCs/>
          <w:color w:val="323130"/>
          <w:sz w:val="24"/>
          <w:szCs w:val="24"/>
        </w:rPr>
        <w:t xml:space="preserve">Naming Convention</w:t>
      </w:r>
    </w:p>
    <w:p>
      <w:pPr>
        <w:spacing w:after="160"/>
      </w:pPr>
      <w:r>
        <w:rPr>
          <w:rFonts w:ascii="Segoe UI" w:cs="Segoe UI" w:eastAsia="Segoe UI" w:hAnsi="Segoe UI"/>
          <w:color w:val="323130"/>
          <w:sz w:val="22"/>
          <w:szCs w:val="22"/>
        </w:rPr>
        <w:t xml:space="preserve">Pattern: [Domain]-[Layer/Function]-[Environment]</w:t>
      </w:r>
    </w:p>
    <w:p>
      <w:pPr>
        <w:pStyle w:val="ListParagraph"/>
        <w:numPr>
          <w:ilvl w:val="0"/>
          <w:numId w:val="2"/>
        </w:numPr>
      </w:pPr>
      <w:r>
        <w:rPr>
          <w:rFonts w:ascii="Segoe UI" w:cs="Segoe UI" w:eastAsia="Segoe UI" w:hAnsi="Segoe UI"/>
          <w:sz w:val="22"/>
          <w:szCs w:val="22"/>
        </w:rPr>
        <w:t xml:space="preserve">Examples: Claims-Gold-Prod, Member-Analytics-Dev, Platform-Bronze-Test</w:t>
      </w:r>
    </w:p>
    <w:p>
      <w:pPr>
        <w:pStyle w:val="ListParagraph"/>
        <w:numPr>
          <w:ilvl w:val="0"/>
          <w:numId w:val="2"/>
        </w:numPr>
      </w:pPr>
      <w:r>
        <w:rPr>
          <w:rFonts w:ascii="Segoe UI" w:cs="Segoe UI" w:eastAsia="Segoe UI" w:hAnsi="Segoe UI"/>
          <w:sz w:val="22"/>
          <w:szCs w:val="22"/>
        </w:rPr>
        <w:t xml:space="preserve">Use consistent abbreviations documented in glossary</w:t>
      </w:r>
    </w:p>
    <w:p>
      <w:pPr>
        <w:pStyle w:val="ListParagraph"/>
        <w:numPr>
          <w:ilvl w:val="0"/>
          <w:numId w:val="2"/>
        </w:numPr>
      </w:pPr>
      <w:r>
        <w:rPr>
          <w:rFonts w:ascii="Segoe UI" w:cs="Segoe UI" w:eastAsia="Segoe UI" w:hAnsi="Segoe UI"/>
          <w:sz w:val="22"/>
          <w:szCs w:val="22"/>
        </w:rPr>
        <w:t xml:space="preserve">Avoid special characters and spaces</w:t>
      </w:r>
    </w:p>
    <w:p>
      <w:pPr>
        <w:pStyle w:val="ListParagraph"/>
        <w:numPr>
          <w:ilvl w:val="0"/>
          <w:numId w:val="2"/>
        </w:numPr>
        <w:spacing w:after="200"/>
      </w:pPr>
      <w:r>
        <w:rPr>
          <w:rFonts w:ascii="Segoe UI" w:cs="Segoe UI" w:eastAsia="Segoe UI" w:hAnsi="Segoe UI"/>
          <w:sz w:val="22"/>
          <w:szCs w:val="22"/>
        </w:rPr>
        <w:t xml:space="preserve">Maximum 50 characters for readability</w:t>
      </w:r>
    </w:p>
    <w:p>
      <w:pPr>
        <w:pStyle w:val="Heading3"/>
        <w:spacing w:before="240" w:after="120"/>
      </w:pPr>
      <w:r>
        <w:rPr>
          <w:rFonts w:ascii="Segoe UI" w:cs="Segoe UI" w:eastAsia="Segoe UI" w:hAnsi="Segoe UI"/>
          <w:b/>
          <w:bCs/>
          <w:color w:val="323130"/>
          <w:sz w:val="24"/>
          <w:szCs w:val="24"/>
        </w:rPr>
        <w:t xml:space="preserve">Workspace Types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4300"/>
        <w:gridCol w:w="28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Type</w:t>
            </w:r>
          </w:p>
        </w:tc>
        <w:tc>
          <w:tcPr>
            <w:tcW w:type="dxa" w:w="43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Purpose</w:t>
            </w:r>
          </w:p>
        </w:tc>
        <w:tc>
          <w:tcPr>
            <w:tcW w:type="dxa" w:w="2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Typical Content</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Platform</w:t>
            </w:r>
          </w:p>
        </w:tc>
        <w:tc>
          <w:tcPr>
            <w:tcW w:type="dxa" w:w="43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Shared infrastructure and canonical data</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Bronze/Silver Lakehouses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Domain</w:t>
            </w:r>
          </w:p>
        </w:tc>
        <w:tc>
          <w:tcPr>
            <w:tcW w:type="dxa" w:w="43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Domain-specific data products and analytics</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Gold tables, semantic models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Project</w:t>
            </w:r>
          </w:p>
        </w:tc>
        <w:tc>
          <w:tcPr>
            <w:tcW w:type="dxa" w:w="43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Time-bound initiatives with defined scope</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Analysis, reports, experiments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Sandbox</w:t>
            </w:r>
          </w:p>
        </w:tc>
        <w:tc>
          <w:tcPr>
            <w:tcW w:type="dxa" w:w="43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Exploration and experimentation</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Ad-hoc notebooks, test data</w:t>
            </w:r>
          </w:p>
        </w:tc>
      </w:tr>
    </w:tbl>
    <w:p>
      <w:pPr>
        <w:spacing w:after="200"/>
      </w:pPr>
    </w:p>
    <w:p>
      <w:pPr>
        <w:pStyle w:val="Heading2"/>
        <w:spacing w:before="300" w:after="150"/>
      </w:pPr>
      <w:r>
        <w:rPr>
          <w:rFonts w:ascii="Segoe UI" w:cs="Segoe UI" w:eastAsia="Segoe UI" w:hAnsi="Segoe UI"/>
          <w:b/>
          <w:bCs/>
          <w:color w:val="106EBE"/>
          <w:sz w:val="28"/>
          <w:szCs w:val="28"/>
        </w:rPr>
        <w:t xml:space="preserve">3.2 Workspace Provisioning Process</w:t>
      </w:r>
    </w:p>
    <w:p>
      <w:pPr>
        <w:pStyle w:val="ListParagraph"/>
        <w:numPr>
          <w:ilvl w:val="0"/>
          <w:numId w:val="3"/>
        </w:numPr>
      </w:pPr>
      <w:r>
        <w:rPr>
          <w:rFonts w:ascii="Segoe UI" w:cs="Segoe UI" w:eastAsia="Segoe UI" w:hAnsi="Segoe UI"/>
          <w:sz w:val="22"/>
          <w:szCs w:val="22"/>
        </w:rPr>
        <w:t xml:space="preserve">Requestor submits workspace request via ServiceNow/intake form</w:t>
      </w:r>
    </w:p>
    <w:p>
      <w:pPr>
        <w:pStyle w:val="ListParagraph"/>
        <w:numPr>
          <w:ilvl w:val="0"/>
          <w:numId w:val="3"/>
        </w:numPr>
      </w:pPr>
      <w:r>
        <w:rPr>
          <w:rFonts w:ascii="Segoe UI" w:cs="Segoe UI" w:eastAsia="Segoe UI" w:hAnsi="Segoe UI"/>
          <w:sz w:val="22"/>
          <w:szCs w:val="22"/>
        </w:rPr>
        <w:t xml:space="preserve">Request includes: purpose, domain, environment, owner, members</w:t>
      </w:r>
    </w:p>
    <w:p>
      <w:pPr>
        <w:pStyle w:val="ListParagraph"/>
        <w:numPr>
          <w:ilvl w:val="0"/>
          <w:numId w:val="3"/>
        </w:numPr>
      </w:pPr>
      <w:r>
        <w:rPr>
          <w:rFonts w:ascii="Segoe UI" w:cs="Segoe UI" w:eastAsia="Segoe UI" w:hAnsi="Segoe UI"/>
          <w:sz w:val="22"/>
          <w:szCs w:val="22"/>
        </w:rPr>
        <w:t xml:space="preserve">Domain owner reviews and approves request</w:t>
      </w:r>
    </w:p>
    <w:p>
      <w:pPr>
        <w:pStyle w:val="ListParagraph"/>
        <w:numPr>
          <w:ilvl w:val="0"/>
          <w:numId w:val="3"/>
        </w:numPr>
      </w:pPr>
      <w:r>
        <w:rPr>
          <w:rFonts w:ascii="Segoe UI" w:cs="Segoe UI" w:eastAsia="Segoe UI" w:hAnsi="Segoe UI"/>
          <w:sz w:val="22"/>
          <w:szCs w:val="22"/>
        </w:rPr>
        <w:t xml:space="preserve">Platform team provisions workspace following standards</w:t>
      </w:r>
    </w:p>
    <w:p>
      <w:pPr>
        <w:pStyle w:val="ListParagraph"/>
        <w:numPr>
          <w:ilvl w:val="0"/>
          <w:numId w:val="3"/>
        </w:numPr>
      </w:pPr>
      <w:r>
        <w:rPr>
          <w:rFonts w:ascii="Segoe UI" w:cs="Segoe UI" w:eastAsia="Segoe UI" w:hAnsi="Segoe UI"/>
          <w:sz w:val="22"/>
          <w:szCs w:val="22"/>
        </w:rPr>
        <w:t xml:space="preserve">Workspace assigned to appropriate capacity</w:t>
      </w:r>
    </w:p>
    <w:p>
      <w:pPr>
        <w:pStyle w:val="ListParagraph"/>
        <w:numPr>
          <w:ilvl w:val="0"/>
          <w:numId w:val="3"/>
        </w:numPr>
        <w:spacing w:after="200"/>
      </w:pPr>
      <w:r>
        <w:rPr>
          <w:rFonts w:ascii="Segoe UI" w:cs="Segoe UI" w:eastAsia="Segoe UI" w:hAnsi="Segoe UI"/>
          <w:sz w:val="22"/>
          <w:szCs w:val="22"/>
        </w:rPr>
        <w:t xml:space="preserve">Owner notified and granted Admin role</w:t>
      </w:r>
    </w:p>
    <w:p>
      <w:pPr>
        <w:pStyle w:val="Heading2"/>
        <w:spacing w:before="300" w:after="150"/>
      </w:pPr>
      <w:r>
        <w:rPr>
          <w:rFonts w:ascii="Segoe UI" w:cs="Segoe UI" w:eastAsia="Segoe UI" w:hAnsi="Segoe UI"/>
          <w:b/>
          <w:bCs/>
          <w:color w:val="106EBE"/>
          <w:sz w:val="28"/>
          <w:szCs w:val="28"/>
        </w:rPr>
        <w:t xml:space="preserve">3.3 Workspace Security</w:t>
      </w:r>
    </w:p>
    <w:p>
      <w:pPr>
        <w:pStyle w:val="Heading3"/>
        <w:spacing w:before="240" w:after="120"/>
      </w:pPr>
      <w:r>
        <w:rPr>
          <w:rFonts w:ascii="Segoe UI" w:cs="Segoe UI" w:eastAsia="Segoe UI" w:hAnsi="Segoe UI"/>
          <w:b/>
          <w:bCs/>
          <w:color w:val="323130"/>
          <w:sz w:val="24"/>
          <w:szCs w:val="24"/>
        </w:rPr>
        <w:t xml:space="preserve">Role Assignment Guidelines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3560"/>
      </w:tblGrid>
      <w:tr>
        <w:tc>
          <w:tcPr>
            <w:tcW w:type="dxa" w:w="18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Role</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Assign To</w:t>
            </w:r>
          </w:p>
        </w:tc>
        <w:tc>
          <w:tcPr>
            <w:tcW w:type="dxa" w:w="35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Governance Rule</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Admin</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Workspace owner + backup only</w:t>
            </w:r>
          </w:p>
        </w:tc>
        <w:tc>
          <w:tcPr>
            <w:tcW w:type="dxa" w:w="35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Maximum 2-3 per workspace</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Member</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engineers, developers</w:t>
            </w:r>
          </w:p>
        </w:tc>
        <w:tc>
          <w:tcPr>
            <w:tcW w:type="dxa" w:w="35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Security group, not individuals</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Contributor</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Analysts, report builders</w:t>
            </w:r>
          </w:p>
        </w:tc>
        <w:tc>
          <w:tcPr>
            <w:tcW w:type="dxa" w:w="35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Security group, not individuals</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Viewer</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Business users, consumers</w:t>
            </w:r>
          </w:p>
        </w:tc>
        <w:tc>
          <w:tcPr>
            <w:tcW w:type="dxa" w:w="35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Largest group, default access level</w:t>
            </w:r>
          </w:p>
        </w:tc>
      </w:tr>
    </w:tbl>
    <w:p>
      <w:pPr>
        <w:spacing w:after="200"/>
      </w:pPr>
    </w:p>
    <w:p>
      <w:pPr>
        <w:pStyle w:val="Heading2"/>
        <w:spacing w:before="300" w:after="150"/>
      </w:pPr>
      <w:r>
        <w:rPr>
          <w:rFonts w:ascii="Segoe UI" w:cs="Segoe UI" w:eastAsia="Segoe UI" w:hAnsi="Segoe UI"/>
          <w:b/>
          <w:bCs/>
          <w:color w:val="106EBE"/>
          <w:sz w:val="28"/>
          <w:szCs w:val="28"/>
        </w:rPr>
        <w:t xml:space="preserve">3.4 Workspace Lifecycle</w:t>
      </w:r>
    </w:p>
    <w:p>
      <w:pPr>
        <w:pStyle w:val="ListParagraph"/>
        <w:numPr>
          <w:ilvl w:val="0"/>
          <w:numId w:val="2"/>
        </w:numPr>
      </w:pPr>
      <w:r>
        <w:rPr>
          <w:rFonts w:ascii="Segoe UI" w:cs="Segoe UI" w:eastAsia="Segoe UI" w:hAnsi="Segoe UI"/>
          <w:sz w:val="22"/>
          <w:szCs w:val="22"/>
        </w:rPr>
        <w:t xml:space="preserve">Annual Review: Validate workspace is still needed, ownership current</w:t>
      </w:r>
    </w:p>
    <w:p>
      <w:pPr>
        <w:pStyle w:val="ListParagraph"/>
        <w:numPr>
          <w:ilvl w:val="0"/>
          <w:numId w:val="2"/>
        </w:numPr>
      </w:pPr>
      <w:r>
        <w:rPr>
          <w:rFonts w:ascii="Segoe UI" w:cs="Segoe UI" w:eastAsia="Segoe UI" w:hAnsi="Segoe UI"/>
          <w:sz w:val="22"/>
          <w:szCs w:val="22"/>
        </w:rPr>
        <w:t xml:space="preserve">Archival: Move inactive workspaces to archive capacity</w:t>
      </w:r>
    </w:p>
    <w:p>
      <w:pPr>
        <w:pStyle w:val="ListParagraph"/>
        <w:numPr>
          <w:ilvl w:val="0"/>
          <w:numId w:val="2"/>
        </w:numPr>
      </w:pPr>
      <w:r>
        <w:rPr>
          <w:rFonts w:ascii="Segoe UI" w:cs="Segoe UI" w:eastAsia="Segoe UI" w:hAnsi="Segoe UI"/>
          <w:sz w:val="22"/>
          <w:szCs w:val="22"/>
        </w:rPr>
        <w:t xml:space="preserve">Decommission: Delete workspaces unused for 12+ months</w:t>
      </w:r>
    </w:p>
    <w:p>
      <w:pPr>
        <w:pStyle w:val="ListParagraph"/>
        <w:numPr>
          <w:ilvl w:val="0"/>
          <w:numId w:val="2"/>
        </w:numPr>
        <w:spacing w:after="200"/>
      </w:pPr>
      <w:r>
        <w:rPr>
          <w:rFonts w:ascii="Segoe UI" w:cs="Segoe UI" w:eastAsia="Segoe UI" w:hAnsi="Segoe UI"/>
          <w:sz w:val="22"/>
          <w:szCs w:val="22"/>
        </w:rPr>
        <w:t xml:space="preserve">Audit: Quarterly review of workspace inventory and access</w:t>
      </w:r>
    </w:p>
    <w:p>
      <w:r>
        <w:br w:type="page"/>
      </w:r>
    </w:p>
    <w:p>
      <w:pPr>
        <w:pStyle w:val="Heading1"/>
        <w:spacing w:before="400" w:after="200"/>
      </w:pPr>
      <w:r>
        <w:rPr>
          <w:rFonts w:ascii="Segoe UI" w:cs="Segoe UI" w:eastAsia="Segoe UI" w:hAnsi="Segoe UI"/>
          <w:b/>
          <w:bCs/>
          <w:color w:val="0078D4"/>
          <w:sz w:val="36"/>
          <w:szCs w:val="36"/>
        </w:rPr>
        <w:t xml:space="preserve">4. Data Classification and Protection</w:t>
      </w:r>
    </w:p>
    <w:p>
      <w:pPr>
        <w:spacing w:after="160"/>
      </w:pPr>
      <w:r>
        <w:rPr>
          <w:rFonts w:ascii="Segoe UI" w:cs="Segoe UI" w:eastAsia="Segoe UI" w:hAnsi="Segoe UI"/>
          <w:color w:val="323130"/>
          <w:sz w:val="22"/>
          <w:szCs w:val="22"/>
        </w:rPr>
        <w:t xml:space="preserve">Data classification enables appropriate security controls based on data sensitivity. Fabric integrates with Microsoft Purview sensitivity labels for unified classification across the platform.</w:t>
      </w:r>
    </w:p>
    <w:p>
      <w:pPr>
        <w:pStyle w:val="Heading2"/>
        <w:spacing w:before="300" w:after="150"/>
      </w:pPr>
      <w:r>
        <w:rPr>
          <w:rFonts w:ascii="Segoe UI" w:cs="Segoe UI" w:eastAsia="Segoe UI" w:hAnsi="Segoe UI"/>
          <w:b/>
          <w:bCs/>
          <w:color w:val="106EBE"/>
          <w:sz w:val="28"/>
          <w:szCs w:val="28"/>
        </w:rPr>
        <w:t xml:space="preserve">4.1 Classification Scheme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c>
          <w:tcPr>
            <w:tcW w:type="dxa" w:w="20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Classification</w:t>
            </w:r>
          </w:p>
        </w:tc>
        <w:tc>
          <w:tcPr>
            <w:tcW w:type="dxa" w:w="400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3360"/>
            <w:tcBorders>
              <w:top w:val="single" w:color="D2D0CE" w:sz="1"/>
              <w:left w:val="single" w:color="D2D0CE" w:sz="1"/>
              <w:bottom w:val="single" w:color="D2D0CE" w:sz="1"/>
              <w:right w:val="single" w:color="D2D0CE" w:sz="1"/>
            </w:tcBorders>
            <w:shd w:fill="F25022"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Public</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Information approved for public release</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Marketing materials, public reports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Internal</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General business information for employees</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Policies, procedures, org data</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Confidential</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Sensitive business information</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Financial data, contracts, strategy</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Highly Confidential</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Most sensitive data requiring strict controls</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PII, PHI, trade secrets, M&amp;A</w:t>
            </w:r>
          </w:p>
        </w:tc>
      </w:tr>
    </w:tbl>
    <w:p>
      <w:pPr>
        <w:spacing w:after="200"/>
      </w:pPr>
    </w:p>
    <w:p>
      <w:pPr>
        <w:pStyle w:val="Heading2"/>
        <w:spacing w:before="300" w:after="150"/>
      </w:pPr>
      <w:r>
        <w:rPr>
          <w:rFonts w:ascii="Segoe UI" w:cs="Segoe UI" w:eastAsia="Segoe UI" w:hAnsi="Segoe UI"/>
          <w:b/>
          <w:bCs/>
          <w:color w:val="106EBE"/>
          <w:sz w:val="28"/>
          <w:szCs w:val="28"/>
        </w:rPr>
        <w:t xml:space="preserve">4.2 Protection Controls by Classification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2100"/>
        <w:gridCol w:w="2100"/>
        <w:gridCol w:w="2100"/>
        <w:gridCol w:w="8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Control</w:t>
            </w:r>
          </w:p>
        </w:tc>
        <w:tc>
          <w:tcPr>
            <w:tcW w:type="dxa" w:w="21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Public</w:t>
            </w:r>
          </w:p>
        </w:tc>
        <w:tc>
          <w:tcPr>
            <w:tcW w:type="dxa" w:w="21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Internal</w:t>
            </w:r>
          </w:p>
        </w:tc>
        <w:tc>
          <w:tcPr>
            <w:tcW w:type="dxa" w:w="21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Confid.</w:t>
            </w:r>
          </w:p>
        </w:tc>
        <w:tc>
          <w:tcPr>
            <w:tcW w:type="dxa" w:w="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High</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Encryption at Rest</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CMK</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Access Approval</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None</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Manager</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Owner</w:t>
            </w:r>
          </w:p>
        </w:tc>
        <w:tc>
          <w:tcPr>
            <w:tcW w:type="dxa" w:w="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Owner+</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Download Allowed</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Limited</w:t>
            </w:r>
          </w:p>
        </w:tc>
        <w:tc>
          <w:tcPr>
            <w:tcW w:type="dxa" w:w="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No</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External Sharing</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Yes</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With approval</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w:t>
            </w:r>
          </w:p>
        </w:tc>
        <w:tc>
          <w:tcPr>
            <w:tcW w:type="dxa" w:w="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Audit Logging</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Standard</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Standard</w:t>
            </w:r>
          </w:p>
        </w:tc>
        <w:tc>
          <w:tcPr>
            <w:tcW w:type="dxa" w:w="21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Enhanced</w:t>
            </w:r>
          </w:p>
        </w:tc>
        <w:tc>
          <w:tcPr>
            <w:tcW w:type="dxa" w:w="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Masking</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w:t>
            </w:r>
          </w:p>
        </w:tc>
        <w:tc>
          <w:tcPr>
            <w:tcW w:type="dxa" w:w="21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Optional</w:t>
            </w:r>
          </w:p>
        </w:tc>
        <w:tc>
          <w:tcPr>
            <w:tcW w:type="dxa" w:w="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Required</w:t>
            </w:r>
          </w:p>
        </w:tc>
      </w:tr>
    </w:tbl>
    <w:p>
      <w:pPr>
        <w:spacing w:after="200"/>
      </w:pPr>
    </w:p>
    <w:p>
      <w:pPr>
        <w:pStyle w:val="Heading2"/>
        <w:spacing w:before="300" w:after="150"/>
      </w:pPr>
      <w:r>
        <w:rPr>
          <w:rFonts w:ascii="Segoe UI" w:cs="Segoe UI" w:eastAsia="Segoe UI" w:hAnsi="Segoe UI"/>
          <w:b/>
          <w:bCs/>
          <w:color w:val="106EBE"/>
          <w:sz w:val="28"/>
          <w:szCs w:val="28"/>
        </w:rPr>
        <w:t xml:space="preserve">4.3 Sensitivity Label Implementation</w:t>
      </w:r>
    </w:p>
    <w:p>
      <w:pPr>
        <w:spacing w:after="160"/>
      </w:pPr>
      <w:r>
        <w:rPr>
          <w:rFonts w:ascii="Segoe UI" w:cs="Segoe UI" w:eastAsia="Segoe UI" w:hAnsi="Segoe UI"/>
          <w:color w:val="323130"/>
          <w:sz w:val="22"/>
          <w:szCs w:val="22"/>
        </w:rPr>
        <w:t xml:space="preserve">Configure Microsoft Purview sensitivity labels to flow through Fabric:</w:t>
      </w:r>
    </w:p>
    <w:p>
      <w:pPr>
        <w:pStyle w:val="ListParagraph"/>
        <w:numPr>
          <w:ilvl w:val="0"/>
          <w:numId w:val="2"/>
        </w:numPr>
      </w:pPr>
      <w:r>
        <w:rPr>
          <w:rFonts w:ascii="Segoe UI" w:cs="Segoe UI" w:eastAsia="Segoe UI" w:hAnsi="Segoe UI"/>
          <w:sz w:val="22"/>
          <w:szCs w:val="22"/>
        </w:rPr>
        <w:t xml:space="preserve">Define labels in Microsoft Purview compliance center</w:t>
      </w:r>
    </w:p>
    <w:p>
      <w:pPr>
        <w:pStyle w:val="ListParagraph"/>
        <w:numPr>
          <w:ilvl w:val="0"/>
          <w:numId w:val="2"/>
        </w:numPr>
      </w:pPr>
      <w:r>
        <w:rPr>
          <w:rFonts w:ascii="Segoe UI" w:cs="Segoe UI" w:eastAsia="Segoe UI" w:hAnsi="Segoe UI"/>
          <w:sz w:val="22"/>
          <w:szCs w:val="22"/>
        </w:rPr>
        <w:t xml:space="preserve">Enable sensitivity labels in Fabric admin portal</w:t>
      </w:r>
    </w:p>
    <w:p>
      <w:pPr>
        <w:pStyle w:val="ListParagraph"/>
        <w:numPr>
          <w:ilvl w:val="0"/>
          <w:numId w:val="2"/>
        </w:numPr>
      </w:pPr>
      <w:r>
        <w:rPr>
          <w:rFonts w:ascii="Segoe UI" w:cs="Segoe UI" w:eastAsia="Segoe UI" w:hAnsi="Segoe UI"/>
          <w:sz w:val="22"/>
          <w:szCs w:val="22"/>
        </w:rPr>
        <w:t xml:space="preserve">Configure automatic labeling policies for data types</w:t>
      </w:r>
    </w:p>
    <w:p>
      <w:pPr>
        <w:pStyle w:val="ListParagraph"/>
        <w:numPr>
          <w:ilvl w:val="0"/>
          <w:numId w:val="2"/>
        </w:numPr>
      </w:pPr>
      <w:r>
        <w:rPr>
          <w:rFonts w:ascii="Segoe UI" w:cs="Segoe UI" w:eastAsia="Segoe UI" w:hAnsi="Segoe UI"/>
          <w:sz w:val="22"/>
          <w:szCs w:val="22"/>
        </w:rPr>
        <w:t xml:space="preserve">Train users on manual labeling requirements</w:t>
      </w:r>
    </w:p>
    <w:p>
      <w:pPr>
        <w:pStyle w:val="ListParagraph"/>
        <w:numPr>
          <w:ilvl w:val="0"/>
          <w:numId w:val="2"/>
        </w:numPr>
        <w:spacing w:after="200"/>
      </w:pPr>
      <w:r>
        <w:rPr>
          <w:rFonts w:ascii="Segoe UI" w:cs="Segoe UI" w:eastAsia="Segoe UI" w:hAnsi="Segoe UI"/>
          <w:sz w:val="22"/>
          <w:szCs w:val="22"/>
        </w:rPr>
        <w:t xml:space="preserve">Monitor label coverage through Purview reports</w:t>
      </w:r>
    </w:p>
    <w:p>
      <w:pPr>
        <w:pStyle w:val="Heading2"/>
        <w:spacing w:before="300" w:after="150"/>
      </w:pPr>
      <w:r>
        <w:rPr>
          <w:rFonts w:ascii="Segoe UI" w:cs="Segoe UI" w:eastAsia="Segoe UI" w:hAnsi="Segoe UI"/>
          <w:b/>
          <w:bCs/>
          <w:color w:val="106EBE"/>
          <w:sz w:val="28"/>
          <w:szCs w:val="28"/>
        </w:rPr>
        <w:t xml:space="preserve">4.4 Data Masking</w:t>
      </w:r>
    </w:p>
    <w:p>
      <w:pPr>
        <w:spacing w:after="160"/>
      </w:pPr>
      <w:r>
        <w:rPr>
          <w:rFonts w:ascii="Segoe UI" w:cs="Segoe UI" w:eastAsia="Segoe UI" w:hAnsi="Segoe UI"/>
          <w:color w:val="323130"/>
          <w:sz w:val="22"/>
          <w:szCs w:val="22"/>
        </w:rPr>
        <w:t xml:space="preserve">Implement dynamic data masking for sensitive columns:</w:t>
      </w:r>
    </w:p>
    <w:p>
      <w:pPr>
        <w:pStyle w:val="ListParagraph"/>
        <w:numPr>
          <w:ilvl w:val="0"/>
          <w:numId w:val="2"/>
        </w:numPr>
      </w:pPr>
      <w:r>
        <w:rPr>
          <w:rFonts w:ascii="Segoe UI" w:cs="Segoe UI" w:eastAsia="Segoe UI" w:hAnsi="Segoe UI"/>
          <w:sz w:val="22"/>
          <w:szCs w:val="22"/>
        </w:rPr>
        <w:t xml:space="preserve">SSN: Show last 4 digits only (XXX-XX-1234)</w:t>
      </w:r>
    </w:p>
    <w:p>
      <w:pPr>
        <w:pStyle w:val="ListParagraph"/>
        <w:numPr>
          <w:ilvl w:val="0"/>
          <w:numId w:val="2"/>
        </w:numPr>
      </w:pPr>
      <w:r>
        <w:rPr>
          <w:rFonts w:ascii="Segoe UI" w:cs="Segoe UI" w:eastAsia="Segoe UI" w:hAnsi="Segoe UI"/>
          <w:sz w:val="22"/>
          <w:szCs w:val="22"/>
        </w:rPr>
        <w:t xml:space="preserve">Email: Partial masking (j***@company.com)</w:t>
      </w:r>
    </w:p>
    <w:p>
      <w:pPr>
        <w:pStyle w:val="ListParagraph"/>
        <w:numPr>
          <w:ilvl w:val="0"/>
          <w:numId w:val="2"/>
        </w:numPr>
      </w:pPr>
      <w:r>
        <w:rPr>
          <w:rFonts w:ascii="Segoe UI" w:cs="Segoe UI" w:eastAsia="Segoe UI" w:hAnsi="Segoe UI"/>
          <w:sz w:val="22"/>
          <w:szCs w:val="22"/>
        </w:rPr>
        <w:t xml:space="preserve">Credit Card: Show last 4 digits</w:t>
      </w:r>
    </w:p>
    <w:p>
      <w:pPr>
        <w:pStyle w:val="ListParagraph"/>
        <w:numPr>
          <w:ilvl w:val="0"/>
          <w:numId w:val="2"/>
        </w:numPr>
      </w:pPr>
      <w:r>
        <w:rPr>
          <w:rFonts w:ascii="Segoe UI" w:cs="Segoe UI" w:eastAsia="Segoe UI" w:hAnsi="Segoe UI"/>
          <w:sz w:val="22"/>
          <w:szCs w:val="22"/>
        </w:rPr>
        <w:t xml:space="preserve">Phone: Partial masking (XXX-XXX-1234)</w:t>
      </w:r>
    </w:p>
    <w:p>
      <w:pPr>
        <w:pStyle w:val="ListParagraph"/>
        <w:numPr>
          <w:ilvl w:val="0"/>
          <w:numId w:val="2"/>
        </w:numPr>
        <w:spacing w:after="200"/>
      </w:pPr>
      <w:r>
        <w:rPr>
          <w:rFonts w:ascii="Segoe UI" w:cs="Segoe UI" w:eastAsia="Segoe UI" w:hAnsi="Segoe UI"/>
          <w:sz w:val="22"/>
          <w:szCs w:val="22"/>
        </w:rPr>
        <w:t xml:space="preserve">Custom patterns for domain-specific data</w:t>
      </w:r>
    </w:p>
    <w:p>
      <w:r>
        <w:br w:type="page"/>
      </w:r>
    </w:p>
    <w:p>
      <w:pPr>
        <w:pStyle w:val="Heading1"/>
        <w:spacing w:before="400" w:after="200"/>
      </w:pPr>
      <w:r>
        <w:rPr>
          <w:rFonts w:ascii="Segoe UI" w:cs="Segoe UI" w:eastAsia="Segoe UI" w:hAnsi="Segoe UI"/>
          <w:b/>
          <w:bCs/>
          <w:color w:val="0078D4"/>
          <w:sz w:val="36"/>
          <w:szCs w:val="36"/>
        </w:rPr>
        <w:t xml:space="preserve">5. Access Governance</w:t>
      </w:r>
    </w:p>
    <w:p>
      <w:pPr>
        <w:spacing w:after="160"/>
      </w:pPr>
      <w:r>
        <w:rPr>
          <w:rFonts w:ascii="Segoe UI" w:cs="Segoe UI" w:eastAsia="Segoe UI" w:hAnsi="Segoe UI"/>
          <w:color w:val="323130"/>
          <w:sz w:val="22"/>
          <w:szCs w:val="22"/>
        </w:rPr>
        <w:t xml:space="preserve">Access governance ensures that users have appropriate permissions to data based on their role and business need. This chapter establishes the access management framework for Fabric.</w:t>
      </w:r>
    </w:p>
    <w:p>
      <w:pPr>
        <w:pStyle w:val="Heading2"/>
        <w:spacing w:before="300" w:after="150"/>
      </w:pPr>
      <w:r>
        <w:rPr>
          <w:rFonts w:ascii="Segoe UI" w:cs="Segoe UI" w:eastAsia="Segoe UI" w:hAnsi="Segoe UI"/>
          <w:b/>
          <w:bCs/>
          <w:color w:val="106EBE"/>
          <w:sz w:val="28"/>
          <w:szCs w:val="28"/>
        </w:rPr>
        <w:t xml:space="preserve">5.1 Access Principles</w:t>
      </w:r>
    </w:p>
    <w:p>
      <w:pPr>
        <w:pStyle w:val="ListParagraph"/>
        <w:numPr>
          <w:ilvl w:val="0"/>
          <w:numId w:val="2"/>
        </w:numPr>
      </w:pPr>
      <w:r>
        <w:rPr>
          <w:rFonts w:ascii="Segoe UI" w:cs="Segoe UI" w:eastAsia="Segoe UI" w:hAnsi="Segoe UI"/>
          <w:sz w:val="22"/>
          <w:szCs w:val="22"/>
        </w:rPr>
        <w:t xml:space="preserve">Least Privilege: Grant minimum access required for job function</w:t>
      </w:r>
    </w:p>
    <w:p>
      <w:pPr>
        <w:pStyle w:val="ListParagraph"/>
        <w:numPr>
          <w:ilvl w:val="0"/>
          <w:numId w:val="2"/>
        </w:numPr>
      </w:pPr>
      <w:r>
        <w:rPr>
          <w:rFonts w:ascii="Segoe UI" w:cs="Segoe UI" w:eastAsia="Segoe UI" w:hAnsi="Segoe UI"/>
          <w:sz w:val="22"/>
          <w:szCs w:val="22"/>
        </w:rPr>
        <w:t xml:space="preserve">Need to Know: Access based on business need, not hierarchy</w:t>
      </w:r>
    </w:p>
    <w:p>
      <w:pPr>
        <w:pStyle w:val="ListParagraph"/>
        <w:numPr>
          <w:ilvl w:val="0"/>
          <w:numId w:val="2"/>
        </w:numPr>
      </w:pPr>
      <w:r>
        <w:rPr>
          <w:rFonts w:ascii="Segoe UI" w:cs="Segoe UI" w:eastAsia="Segoe UI" w:hAnsi="Segoe UI"/>
          <w:sz w:val="22"/>
          <w:szCs w:val="22"/>
        </w:rPr>
        <w:t xml:space="preserve">Segregation of Duties: Separate conflicting responsibilities</w:t>
      </w:r>
    </w:p>
    <w:p>
      <w:pPr>
        <w:pStyle w:val="ListParagraph"/>
        <w:numPr>
          <w:ilvl w:val="0"/>
          <w:numId w:val="2"/>
        </w:numPr>
      </w:pPr>
      <w:r>
        <w:rPr>
          <w:rFonts w:ascii="Segoe UI" w:cs="Segoe UI" w:eastAsia="Segoe UI" w:hAnsi="Segoe UI"/>
          <w:sz w:val="22"/>
          <w:szCs w:val="22"/>
        </w:rPr>
        <w:t xml:space="preserve">Time-Bound: Remove access when no longer needed</w:t>
      </w:r>
    </w:p>
    <w:p>
      <w:pPr>
        <w:pStyle w:val="ListParagraph"/>
        <w:numPr>
          <w:ilvl w:val="0"/>
          <w:numId w:val="2"/>
        </w:numPr>
        <w:spacing w:after="200"/>
      </w:pPr>
      <w:r>
        <w:rPr>
          <w:rFonts w:ascii="Segoe UI" w:cs="Segoe UI" w:eastAsia="Segoe UI" w:hAnsi="Segoe UI"/>
          <w:sz w:val="22"/>
          <w:szCs w:val="22"/>
        </w:rPr>
        <w:t xml:space="preserve">Auditable: All access decisions documented and reviewable</w:t>
      </w:r>
    </w:p>
    <w:p>
      <w:pPr>
        <w:pStyle w:val="Heading2"/>
        <w:spacing w:before="300" w:after="150"/>
      </w:pPr>
      <w:r>
        <w:rPr>
          <w:rFonts w:ascii="Segoe UI" w:cs="Segoe UI" w:eastAsia="Segoe UI" w:hAnsi="Segoe UI"/>
          <w:b/>
          <w:bCs/>
          <w:color w:val="106EBE"/>
          <w:sz w:val="28"/>
          <w:szCs w:val="28"/>
        </w:rPr>
        <w:t xml:space="preserve">5.2 Access Request Process</w:t>
      </w:r>
    </w:p>
    <w:p>
      <w:pPr>
        <w:pStyle w:val="ListParagraph"/>
        <w:numPr>
          <w:ilvl w:val="0"/>
          <w:numId w:val="3"/>
        </w:numPr>
      </w:pPr>
      <w:r>
        <w:rPr>
          <w:rFonts w:ascii="Segoe UI" w:cs="Segoe UI" w:eastAsia="Segoe UI" w:hAnsi="Segoe UI"/>
          <w:sz w:val="22"/>
          <w:szCs w:val="22"/>
        </w:rPr>
        <w:t xml:space="preserve">User submits access request via ServiceNow/intake form</w:t>
      </w:r>
    </w:p>
    <w:p>
      <w:pPr>
        <w:pStyle w:val="ListParagraph"/>
        <w:numPr>
          <w:ilvl w:val="0"/>
          <w:numId w:val="3"/>
        </w:numPr>
      </w:pPr>
      <w:r>
        <w:rPr>
          <w:rFonts w:ascii="Segoe UI" w:cs="Segoe UI" w:eastAsia="Segoe UI" w:hAnsi="Segoe UI"/>
          <w:sz w:val="22"/>
          <w:szCs w:val="22"/>
        </w:rPr>
        <w:t xml:space="preserve">Request specifies: workspace(s), role requested, business justification</w:t>
      </w:r>
    </w:p>
    <w:p>
      <w:pPr>
        <w:pStyle w:val="ListParagraph"/>
        <w:numPr>
          <w:ilvl w:val="0"/>
          <w:numId w:val="3"/>
        </w:numPr>
      </w:pPr>
      <w:r>
        <w:rPr>
          <w:rFonts w:ascii="Segoe UI" w:cs="Segoe UI" w:eastAsia="Segoe UI" w:hAnsi="Segoe UI"/>
          <w:sz w:val="22"/>
          <w:szCs w:val="22"/>
        </w:rPr>
        <w:t xml:space="preserve">Manager approval for standard access</w:t>
      </w:r>
    </w:p>
    <w:p>
      <w:pPr>
        <w:pStyle w:val="ListParagraph"/>
        <w:numPr>
          <w:ilvl w:val="0"/>
          <w:numId w:val="3"/>
        </w:numPr>
      </w:pPr>
      <w:r>
        <w:rPr>
          <w:rFonts w:ascii="Segoe UI" w:cs="Segoe UI" w:eastAsia="Segoe UI" w:hAnsi="Segoe UI"/>
          <w:sz w:val="22"/>
          <w:szCs w:val="22"/>
        </w:rPr>
        <w:t xml:space="preserve">Data owner approval for sensitive/confidential data</w:t>
      </w:r>
    </w:p>
    <w:p>
      <w:pPr>
        <w:pStyle w:val="ListParagraph"/>
        <w:numPr>
          <w:ilvl w:val="0"/>
          <w:numId w:val="3"/>
        </w:numPr>
      </w:pPr>
      <w:r>
        <w:rPr>
          <w:rFonts w:ascii="Segoe UI" w:cs="Segoe UI" w:eastAsia="Segoe UI" w:hAnsi="Segoe UI"/>
          <w:sz w:val="22"/>
          <w:szCs w:val="22"/>
        </w:rPr>
        <w:t xml:space="preserve">Platform team provisions access via security group</w:t>
      </w:r>
    </w:p>
    <w:p>
      <w:pPr>
        <w:pStyle w:val="ListParagraph"/>
        <w:numPr>
          <w:ilvl w:val="0"/>
          <w:numId w:val="3"/>
        </w:numPr>
        <w:spacing w:after="200"/>
      </w:pPr>
      <w:r>
        <w:rPr>
          <w:rFonts w:ascii="Segoe UI" w:cs="Segoe UI" w:eastAsia="Segoe UI" w:hAnsi="Segoe UI"/>
          <w:sz w:val="22"/>
          <w:szCs w:val="22"/>
        </w:rPr>
        <w:t xml:space="preserve">Access logged for audit trail</w:t>
      </w:r>
    </w:p>
    <w:p>
      <w:pPr>
        <w:pStyle w:val="Heading2"/>
        <w:spacing w:before="300" w:after="150"/>
      </w:pPr>
      <w:r>
        <w:rPr>
          <w:rFonts w:ascii="Segoe UI" w:cs="Segoe UI" w:eastAsia="Segoe UI" w:hAnsi="Segoe UI"/>
          <w:b/>
          <w:bCs/>
          <w:color w:val="106EBE"/>
          <w:sz w:val="28"/>
          <w:szCs w:val="28"/>
        </w:rPr>
        <w:t xml:space="preserve">5.3 Access Review</w:t>
      </w:r>
    </w:p>
    <w:p>
      <w:pPr>
        <w:spacing w:after="160"/>
      </w:pPr>
      <w:r>
        <w:rPr>
          <w:rFonts w:ascii="Segoe UI" w:cs="Segoe UI" w:eastAsia="Segoe UI" w:hAnsi="Segoe UI"/>
          <w:color w:val="323130"/>
          <w:sz w:val="22"/>
          <w:szCs w:val="22"/>
        </w:rPr>
        <w:t xml:space="preserve">Conduct periodic access reviews to ensure continued appropriateness:</w:t>
      </w:r>
    </w:p>
    <w:p>
      <w:pPr>
        <w:pStyle w:val="ListParagraph"/>
        <w:numPr>
          <w:ilvl w:val="0"/>
          <w:numId w:val="2"/>
        </w:numPr>
      </w:pPr>
      <w:r>
        <w:rPr>
          <w:rFonts w:ascii="Segoe UI" w:cs="Segoe UI" w:eastAsia="Segoe UI" w:hAnsi="Segoe UI"/>
          <w:sz w:val="22"/>
          <w:szCs w:val="22"/>
        </w:rPr>
        <w:t xml:space="preserve">Quarterly: Review access to Highly Confidential data</w:t>
      </w:r>
    </w:p>
    <w:p>
      <w:pPr>
        <w:pStyle w:val="ListParagraph"/>
        <w:numPr>
          <w:ilvl w:val="0"/>
          <w:numId w:val="2"/>
        </w:numPr>
      </w:pPr>
      <w:r>
        <w:rPr>
          <w:rFonts w:ascii="Segoe UI" w:cs="Segoe UI" w:eastAsia="Segoe UI" w:hAnsi="Segoe UI"/>
          <w:sz w:val="22"/>
          <w:szCs w:val="22"/>
        </w:rPr>
        <w:t xml:space="preserve">Semi-Annual: Review all workspace memberships</w:t>
      </w:r>
    </w:p>
    <w:p>
      <w:pPr>
        <w:pStyle w:val="ListParagraph"/>
        <w:numPr>
          <w:ilvl w:val="0"/>
          <w:numId w:val="2"/>
        </w:numPr>
      </w:pPr>
      <w:r>
        <w:rPr>
          <w:rFonts w:ascii="Segoe UI" w:cs="Segoe UI" w:eastAsia="Segoe UI" w:hAnsi="Segoe UI"/>
          <w:sz w:val="22"/>
          <w:szCs w:val="22"/>
        </w:rPr>
        <w:t xml:space="preserve">Annual: Comprehensive access certification</w:t>
      </w:r>
    </w:p>
    <w:p>
      <w:pPr>
        <w:pStyle w:val="ListParagraph"/>
        <w:numPr>
          <w:ilvl w:val="0"/>
          <w:numId w:val="2"/>
        </w:numPr>
      </w:pPr>
      <w:r>
        <w:rPr>
          <w:rFonts w:ascii="Segoe UI" w:cs="Segoe UI" w:eastAsia="Segoe UI" w:hAnsi="Segoe UI"/>
          <w:sz w:val="22"/>
          <w:szCs w:val="22"/>
        </w:rPr>
        <w:t xml:space="preserve">Event-Driven: Review on role change or termination</w:t>
      </w:r>
    </w:p>
    <w:p>
      <w:pPr>
        <w:pStyle w:val="ListParagraph"/>
        <w:numPr>
          <w:ilvl w:val="0"/>
          <w:numId w:val="2"/>
        </w:numPr>
        <w:spacing w:after="200"/>
      </w:pPr>
      <w:r>
        <w:rPr>
          <w:rFonts w:ascii="Segoe UI" w:cs="Segoe UI" w:eastAsia="Segoe UI" w:hAnsi="Segoe UI"/>
          <w:sz w:val="22"/>
          <w:szCs w:val="22"/>
        </w:rPr>
        <w:t xml:space="preserve">Automated: Remove access after 90 days of non-use</w:t>
      </w:r>
    </w:p>
    <w:p>
      <w:pPr>
        <w:pStyle w:val="Heading2"/>
        <w:spacing w:before="300" w:after="150"/>
      </w:pPr>
      <w:r>
        <w:rPr>
          <w:rFonts w:ascii="Segoe UI" w:cs="Segoe UI" w:eastAsia="Segoe UI" w:hAnsi="Segoe UI"/>
          <w:b/>
          <w:bCs/>
          <w:color w:val="106EBE"/>
          <w:sz w:val="28"/>
          <w:szCs w:val="28"/>
        </w:rPr>
        <w:t xml:space="preserve">5.4 Privileged Access Management</w:t>
      </w:r>
    </w:p>
    <w:p>
      <w:pPr>
        <w:spacing w:after="160"/>
      </w:pPr>
      <w:r>
        <w:rPr>
          <w:rFonts w:ascii="Segoe UI" w:cs="Segoe UI" w:eastAsia="Segoe UI" w:hAnsi="Segoe UI"/>
          <w:color w:val="323130"/>
          <w:sz w:val="22"/>
          <w:szCs w:val="22"/>
        </w:rPr>
        <w:t xml:space="preserve">Additional controls for administrative and elevated access:</w:t>
      </w:r>
    </w:p>
    <w:p>
      <w:pPr>
        <w:pStyle w:val="ListParagraph"/>
        <w:numPr>
          <w:ilvl w:val="0"/>
          <w:numId w:val="2"/>
        </w:numPr>
      </w:pPr>
      <w:r>
        <w:rPr>
          <w:rFonts w:ascii="Segoe UI" w:cs="Segoe UI" w:eastAsia="Segoe UI" w:hAnsi="Segoe UI"/>
          <w:sz w:val="22"/>
          <w:szCs w:val="22"/>
        </w:rPr>
        <w:t xml:space="preserve">Admin roles require separate approval workflow</w:t>
      </w:r>
    </w:p>
    <w:p>
      <w:pPr>
        <w:pStyle w:val="ListParagraph"/>
        <w:numPr>
          <w:ilvl w:val="0"/>
          <w:numId w:val="2"/>
        </w:numPr>
      </w:pPr>
      <w:r>
        <w:rPr>
          <w:rFonts w:ascii="Segoe UI" w:cs="Segoe UI" w:eastAsia="Segoe UI" w:hAnsi="Segoe UI"/>
          <w:sz w:val="22"/>
          <w:szCs w:val="22"/>
        </w:rPr>
        <w:t xml:space="preserve">Just-in-time access for break-glass scenarios</w:t>
      </w:r>
    </w:p>
    <w:p>
      <w:pPr>
        <w:pStyle w:val="ListParagraph"/>
        <w:numPr>
          <w:ilvl w:val="0"/>
          <w:numId w:val="2"/>
        </w:numPr>
      </w:pPr>
      <w:r>
        <w:rPr>
          <w:rFonts w:ascii="Segoe UI" w:cs="Segoe UI" w:eastAsia="Segoe UI" w:hAnsi="Segoe UI"/>
          <w:sz w:val="22"/>
          <w:szCs w:val="22"/>
        </w:rPr>
        <w:t xml:space="preserve">All admin actions logged and monitored</w:t>
      </w:r>
    </w:p>
    <w:p>
      <w:pPr>
        <w:pStyle w:val="ListParagraph"/>
        <w:numPr>
          <w:ilvl w:val="0"/>
          <w:numId w:val="2"/>
        </w:numPr>
      </w:pPr>
      <w:r>
        <w:rPr>
          <w:rFonts w:ascii="Segoe UI" w:cs="Segoe UI" w:eastAsia="Segoe UI" w:hAnsi="Segoe UI"/>
          <w:sz w:val="22"/>
          <w:szCs w:val="22"/>
        </w:rPr>
        <w:t xml:space="preserve">Regular rotation of service account credentials</w:t>
      </w:r>
    </w:p>
    <w:p>
      <w:pPr>
        <w:pStyle w:val="ListParagraph"/>
        <w:numPr>
          <w:ilvl w:val="0"/>
          <w:numId w:val="2"/>
        </w:numPr>
        <w:spacing w:after="200"/>
      </w:pPr>
      <w:r>
        <w:rPr>
          <w:rFonts w:ascii="Segoe UI" w:cs="Segoe UI" w:eastAsia="Segoe UI" w:hAnsi="Segoe UI"/>
          <w:sz w:val="22"/>
          <w:szCs w:val="22"/>
        </w:rPr>
        <w:t xml:space="preserve">Multi-factor authentication required for all admin access</w:t>
      </w:r>
    </w:p>
    <w:p>
      <w:r>
        <w:br w:type="page"/>
      </w:r>
    </w:p>
    <w:p>
      <w:pPr>
        <w:pStyle w:val="Heading1"/>
        <w:spacing w:before="400" w:after="200"/>
      </w:pPr>
      <w:r>
        <w:rPr>
          <w:rFonts w:ascii="Segoe UI" w:cs="Segoe UI" w:eastAsia="Segoe UI" w:hAnsi="Segoe UI"/>
          <w:b/>
          <w:bCs/>
          <w:color w:val="0078D4"/>
          <w:sz w:val="36"/>
          <w:szCs w:val="36"/>
        </w:rPr>
        <w:t xml:space="preserve">6. Data Quality Governance</w:t>
      </w:r>
    </w:p>
    <w:p>
      <w:pPr>
        <w:spacing w:after="160"/>
      </w:pPr>
      <w:r>
        <w:rPr>
          <w:rFonts w:ascii="Segoe UI" w:cs="Segoe UI" w:eastAsia="Segoe UI" w:hAnsi="Segoe UI"/>
          <w:color w:val="323130"/>
          <w:sz w:val="22"/>
          <w:szCs w:val="22"/>
        </w:rPr>
        <w:t xml:space="preserve">Data quality governance ensures that data meets business requirements for accuracy, completeness, consistency, and timeliness. This chapter establishes the framework for defining, monitoring, and improving data quality.</w:t>
      </w:r>
    </w:p>
    <w:p>
      <w:pPr>
        <w:pStyle w:val="Heading2"/>
        <w:spacing w:before="300" w:after="150"/>
      </w:pPr>
      <w:r>
        <w:rPr>
          <w:rFonts w:ascii="Segoe UI" w:cs="Segoe UI" w:eastAsia="Segoe UI" w:hAnsi="Segoe UI"/>
          <w:b/>
          <w:bCs/>
          <w:color w:val="106EBE"/>
          <w:sz w:val="28"/>
          <w:szCs w:val="28"/>
        </w:rPr>
        <w:t xml:space="preserve">6.1 Data Quality Dimensions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4300"/>
        <w:gridCol w:w="28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Dimension</w:t>
            </w:r>
          </w:p>
        </w:tc>
        <w:tc>
          <w:tcPr>
            <w:tcW w:type="dxa" w:w="43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Definition</w:t>
            </w:r>
          </w:p>
        </w:tc>
        <w:tc>
          <w:tcPr>
            <w:tcW w:type="dxa" w:w="2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 Metric</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Accuracy</w:t>
            </w:r>
          </w:p>
        </w:tc>
        <w:tc>
          <w:tcPr>
            <w:tcW w:type="dxa" w:w="43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correctly represents real-world values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 records matching source</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Completeness</w:t>
            </w:r>
          </w:p>
        </w:tc>
        <w:tc>
          <w:tcPr>
            <w:tcW w:type="dxa" w:w="43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Required data elements are populated</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 null values in required fields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Consistency</w:t>
            </w:r>
          </w:p>
        </w:tc>
        <w:tc>
          <w:tcPr>
            <w:tcW w:type="dxa" w:w="43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is uniform across systems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Cross-system match rate</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Timeliness</w:t>
            </w:r>
          </w:p>
        </w:tc>
        <w:tc>
          <w:tcPr>
            <w:tcW w:type="dxa" w:w="43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is current and available when needed</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latency in minutes/hours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Uniqueness</w:t>
            </w:r>
          </w:p>
        </w:tc>
        <w:tc>
          <w:tcPr>
            <w:tcW w:type="dxa" w:w="43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No unintended duplicate records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Duplicate rate %</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Validity</w:t>
            </w:r>
          </w:p>
        </w:tc>
        <w:tc>
          <w:tcPr>
            <w:tcW w:type="dxa" w:w="43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conforms to defined formats/rules</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 records passing validation</w:t>
            </w:r>
          </w:p>
        </w:tc>
      </w:tr>
    </w:tbl>
    <w:p>
      <w:pPr>
        <w:spacing w:after="200"/>
      </w:pPr>
    </w:p>
    <w:p>
      <w:pPr>
        <w:pStyle w:val="Heading2"/>
        <w:spacing w:before="300" w:after="150"/>
      </w:pPr>
      <w:r>
        <w:rPr>
          <w:rFonts w:ascii="Segoe UI" w:cs="Segoe UI" w:eastAsia="Segoe UI" w:hAnsi="Segoe UI"/>
          <w:b/>
          <w:bCs/>
          <w:color w:val="106EBE"/>
          <w:sz w:val="28"/>
          <w:szCs w:val="28"/>
        </w:rPr>
        <w:t xml:space="preserve">6.2 Data Quality Rules</w:t>
      </w:r>
    </w:p>
    <w:p>
      <w:pPr>
        <w:spacing w:after="160"/>
      </w:pPr>
      <w:r>
        <w:rPr>
          <w:rFonts w:ascii="Segoe UI" w:cs="Segoe UI" w:eastAsia="Segoe UI" w:hAnsi="Segoe UI"/>
          <w:color w:val="323130"/>
          <w:sz w:val="22"/>
          <w:szCs w:val="22"/>
        </w:rPr>
        <w:t xml:space="preserve">Define and implement data quality rules for each critical data element:</w:t>
      </w:r>
    </w:p>
    <w:p>
      <w:pPr>
        <w:pStyle w:val="ListParagraph"/>
        <w:numPr>
          <w:ilvl w:val="0"/>
          <w:numId w:val="2"/>
        </w:numPr>
      </w:pPr>
      <w:r>
        <w:rPr>
          <w:rFonts w:ascii="Segoe UI" w:cs="Segoe UI" w:eastAsia="Segoe UI" w:hAnsi="Segoe UI"/>
          <w:sz w:val="22"/>
          <w:szCs w:val="22"/>
        </w:rPr>
        <w:t xml:space="preserve">Completeness Rules: Required fields cannot be null</w:t>
      </w:r>
    </w:p>
    <w:p>
      <w:pPr>
        <w:pStyle w:val="ListParagraph"/>
        <w:numPr>
          <w:ilvl w:val="0"/>
          <w:numId w:val="2"/>
        </w:numPr>
      </w:pPr>
      <w:r>
        <w:rPr>
          <w:rFonts w:ascii="Segoe UI" w:cs="Segoe UI" w:eastAsia="Segoe UI" w:hAnsi="Segoe UI"/>
          <w:sz w:val="22"/>
          <w:szCs w:val="22"/>
        </w:rPr>
        <w:t xml:space="preserve">Format Rules: Email format, phone format, date format</w:t>
      </w:r>
    </w:p>
    <w:p>
      <w:pPr>
        <w:pStyle w:val="ListParagraph"/>
        <w:numPr>
          <w:ilvl w:val="0"/>
          <w:numId w:val="2"/>
        </w:numPr>
      </w:pPr>
      <w:r>
        <w:rPr>
          <w:rFonts w:ascii="Segoe UI" w:cs="Segoe UI" w:eastAsia="Segoe UI" w:hAnsi="Segoe UI"/>
          <w:sz w:val="22"/>
          <w:szCs w:val="22"/>
        </w:rPr>
        <w:t xml:space="preserve">Range Rules: Values within expected min/max</w:t>
      </w:r>
    </w:p>
    <w:p>
      <w:pPr>
        <w:pStyle w:val="ListParagraph"/>
        <w:numPr>
          <w:ilvl w:val="0"/>
          <w:numId w:val="2"/>
        </w:numPr>
      </w:pPr>
      <w:r>
        <w:rPr>
          <w:rFonts w:ascii="Segoe UI" w:cs="Segoe UI" w:eastAsia="Segoe UI" w:hAnsi="Segoe UI"/>
          <w:sz w:val="22"/>
          <w:szCs w:val="22"/>
        </w:rPr>
        <w:t xml:space="preserve">Reference Rules: Foreign keys exist in parent table</w:t>
      </w:r>
    </w:p>
    <w:p>
      <w:pPr>
        <w:pStyle w:val="ListParagraph"/>
        <w:numPr>
          <w:ilvl w:val="0"/>
          <w:numId w:val="2"/>
        </w:numPr>
      </w:pPr>
      <w:r>
        <w:rPr>
          <w:rFonts w:ascii="Segoe UI" w:cs="Segoe UI" w:eastAsia="Segoe UI" w:hAnsi="Segoe UI"/>
          <w:sz w:val="22"/>
          <w:szCs w:val="22"/>
        </w:rPr>
        <w:t xml:space="preserve">Business Rules: Domain-specific validation logic</w:t>
      </w:r>
    </w:p>
    <w:p>
      <w:pPr>
        <w:pStyle w:val="ListParagraph"/>
        <w:numPr>
          <w:ilvl w:val="0"/>
          <w:numId w:val="2"/>
        </w:numPr>
        <w:spacing w:after="200"/>
      </w:pPr>
      <w:r>
        <w:rPr>
          <w:rFonts w:ascii="Segoe UI" w:cs="Segoe UI" w:eastAsia="Segoe UI" w:hAnsi="Segoe UI"/>
          <w:sz w:val="22"/>
          <w:szCs w:val="22"/>
        </w:rPr>
        <w:t xml:space="preserve">Cross-Field Rules: Logical consistency between fields</w:t>
      </w:r>
    </w:p>
    <w:p>
      <w:pPr>
        <w:pStyle w:val="Heading2"/>
        <w:spacing w:before="300" w:after="150"/>
      </w:pPr>
      <w:r>
        <w:rPr>
          <w:rFonts w:ascii="Segoe UI" w:cs="Segoe UI" w:eastAsia="Segoe UI" w:hAnsi="Segoe UI"/>
          <w:b/>
          <w:bCs/>
          <w:color w:val="106EBE"/>
          <w:sz w:val="28"/>
          <w:szCs w:val="28"/>
        </w:rPr>
        <w:t xml:space="preserve">6.3 Data Quality Monitoring</w:t>
      </w:r>
    </w:p>
    <w:p>
      <w:pPr>
        <w:spacing w:after="160"/>
      </w:pPr>
      <w:r>
        <w:rPr>
          <w:rFonts w:ascii="Segoe UI" w:cs="Segoe UI" w:eastAsia="Segoe UI" w:hAnsi="Segoe UI"/>
          <w:color w:val="323130"/>
          <w:sz w:val="22"/>
          <w:szCs w:val="22"/>
        </w:rPr>
        <w:t xml:space="preserve">Implement continuous monitoring to track quality metrics:</w:t>
      </w:r>
    </w:p>
    <w:p>
      <w:pPr>
        <w:pStyle w:val="ListParagraph"/>
        <w:numPr>
          <w:ilvl w:val="0"/>
          <w:numId w:val="2"/>
        </w:numPr>
      </w:pPr>
      <w:r>
        <w:rPr>
          <w:rFonts w:ascii="Segoe UI" w:cs="Segoe UI" w:eastAsia="Segoe UI" w:hAnsi="Segoe UI"/>
          <w:sz w:val="22"/>
          <w:szCs w:val="22"/>
        </w:rPr>
        <w:t xml:space="preserve">Automated quality checks in ETL pipelines</w:t>
      </w:r>
    </w:p>
    <w:p>
      <w:pPr>
        <w:pStyle w:val="ListParagraph"/>
        <w:numPr>
          <w:ilvl w:val="0"/>
          <w:numId w:val="2"/>
        </w:numPr>
      </w:pPr>
      <w:r>
        <w:rPr>
          <w:rFonts w:ascii="Segoe UI" w:cs="Segoe UI" w:eastAsia="Segoe UI" w:hAnsi="Segoe UI"/>
          <w:sz w:val="22"/>
          <w:szCs w:val="22"/>
        </w:rPr>
        <w:t xml:space="preserve">Quality scorecards by domain and table</w:t>
      </w:r>
    </w:p>
    <w:p>
      <w:pPr>
        <w:pStyle w:val="ListParagraph"/>
        <w:numPr>
          <w:ilvl w:val="0"/>
          <w:numId w:val="2"/>
        </w:numPr>
      </w:pPr>
      <w:r>
        <w:rPr>
          <w:rFonts w:ascii="Segoe UI" w:cs="Segoe UI" w:eastAsia="Segoe UI" w:hAnsi="Segoe UI"/>
          <w:sz w:val="22"/>
          <w:szCs w:val="22"/>
        </w:rPr>
        <w:t xml:space="preserve">Trend analysis to identify degradation</w:t>
      </w:r>
    </w:p>
    <w:p>
      <w:pPr>
        <w:pStyle w:val="ListParagraph"/>
        <w:numPr>
          <w:ilvl w:val="0"/>
          <w:numId w:val="2"/>
        </w:numPr>
      </w:pPr>
      <w:r>
        <w:rPr>
          <w:rFonts w:ascii="Segoe UI" w:cs="Segoe UI" w:eastAsia="Segoe UI" w:hAnsi="Segoe UI"/>
          <w:sz w:val="22"/>
          <w:szCs w:val="22"/>
        </w:rPr>
        <w:t xml:space="preserve">Alerting when quality falls below thresholds</w:t>
      </w:r>
    </w:p>
    <w:p>
      <w:pPr>
        <w:pStyle w:val="ListParagraph"/>
        <w:numPr>
          <w:ilvl w:val="0"/>
          <w:numId w:val="2"/>
        </w:numPr>
        <w:spacing w:after="200"/>
      </w:pPr>
      <w:r>
        <w:rPr>
          <w:rFonts w:ascii="Segoe UI" w:cs="Segoe UI" w:eastAsia="Segoe UI" w:hAnsi="Segoe UI"/>
          <w:sz w:val="22"/>
          <w:szCs w:val="22"/>
        </w:rPr>
        <w:t xml:space="preserve">Root cause analysis for quality issues</w:t>
      </w:r>
    </w:p>
    <w:p>
      <w:pPr>
        <w:pStyle w:val="Heading2"/>
        <w:spacing w:before="300" w:after="150"/>
      </w:pPr>
      <w:r>
        <w:rPr>
          <w:rFonts w:ascii="Segoe UI" w:cs="Segoe UI" w:eastAsia="Segoe UI" w:hAnsi="Segoe UI"/>
          <w:b/>
          <w:bCs/>
          <w:color w:val="106EBE"/>
          <w:sz w:val="28"/>
          <w:szCs w:val="28"/>
        </w:rPr>
        <w:t xml:space="preserve">6.4 Data Quality Remediation</w:t>
      </w:r>
    </w:p>
    <w:p>
      <w:pPr>
        <w:spacing w:after="160"/>
      </w:pPr>
      <w:r>
        <w:rPr>
          <w:rFonts w:ascii="Segoe UI" w:cs="Segoe UI" w:eastAsia="Segoe UI" w:hAnsi="Segoe UI"/>
          <w:color w:val="323130"/>
          <w:sz w:val="22"/>
          <w:szCs w:val="22"/>
        </w:rPr>
        <w:t xml:space="preserve">Establish processes for addressing quality issues:</w:t>
      </w:r>
    </w:p>
    <w:p>
      <w:pPr>
        <w:pStyle w:val="ListParagraph"/>
        <w:numPr>
          <w:ilvl w:val="0"/>
          <w:numId w:val="2"/>
        </w:numPr>
      </w:pPr>
      <w:r>
        <w:rPr>
          <w:rFonts w:ascii="Segoe UI" w:cs="Segoe UI" w:eastAsia="Segoe UI" w:hAnsi="Segoe UI"/>
          <w:sz w:val="22"/>
          <w:szCs w:val="22"/>
        </w:rPr>
        <w:t xml:space="preserve">Severity classification (Critical, High, Medium, Low)</w:t>
      </w:r>
    </w:p>
    <w:p>
      <w:pPr>
        <w:pStyle w:val="ListParagraph"/>
        <w:numPr>
          <w:ilvl w:val="0"/>
          <w:numId w:val="2"/>
        </w:numPr>
      </w:pPr>
      <w:r>
        <w:rPr>
          <w:rFonts w:ascii="Segoe UI" w:cs="Segoe UI" w:eastAsia="Segoe UI" w:hAnsi="Segoe UI"/>
          <w:sz w:val="22"/>
          <w:szCs w:val="22"/>
        </w:rPr>
        <w:t xml:space="preserve">Escalation path based on severity</w:t>
      </w:r>
    </w:p>
    <w:p>
      <w:pPr>
        <w:pStyle w:val="ListParagraph"/>
        <w:numPr>
          <w:ilvl w:val="0"/>
          <w:numId w:val="2"/>
        </w:numPr>
      </w:pPr>
      <w:r>
        <w:rPr>
          <w:rFonts w:ascii="Segoe UI" w:cs="Segoe UI" w:eastAsia="Segoe UI" w:hAnsi="Segoe UI"/>
          <w:sz w:val="22"/>
          <w:szCs w:val="22"/>
        </w:rPr>
        <w:t xml:space="preserve">Root cause analysis requirement</w:t>
      </w:r>
    </w:p>
    <w:p>
      <w:pPr>
        <w:pStyle w:val="ListParagraph"/>
        <w:numPr>
          <w:ilvl w:val="0"/>
          <w:numId w:val="2"/>
        </w:numPr>
      </w:pPr>
      <w:r>
        <w:rPr>
          <w:rFonts w:ascii="Segoe UI" w:cs="Segoe UI" w:eastAsia="Segoe UI" w:hAnsi="Segoe UI"/>
          <w:sz w:val="22"/>
          <w:szCs w:val="22"/>
        </w:rPr>
        <w:t xml:space="preserve">Remediation SLAs by severity</w:t>
      </w:r>
    </w:p>
    <w:p>
      <w:pPr>
        <w:pStyle w:val="ListParagraph"/>
        <w:numPr>
          <w:ilvl w:val="0"/>
          <w:numId w:val="2"/>
        </w:numPr>
        <w:spacing w:after="200"/>
      </w:pPr>
      <w:r>
        <w:rPr>
          <w:rFonts w:ascii="Segoe UI" w:cs="Segoe UI" w:eastAsia="Segoe UI" w:hAnsi="Segoe UI"/>
          <w:sz w:val="22"/>
          <w:szCs w:val="22"/>
        </w:rPr>
        <w:t xml:space="preserve">Trend tracking to prevent recurrence</w:t>
      </w:r>
    </w:p>
    <w:p>
      <w:r>
        <w:br w:type="page"/>
      </w:r>
    </w:p>
    <w:p>
      <w:pPr>
        <w:pStyle w:val="Heading1"/>
        <w:spacing w:before="400" w:after="200"/>
      </w:pPr>
      <w:r>
        <w:rPr>
          <w:rFonts w:ascii="Segoe UI" w:cs="Segoe UI" w:eastAsia="Segoe UI" w:hAnsi="Segoe UI"/>
          <w:b/>
          <w:bCs/>
          <w:color w:val="0078D4"/>
          <w:sz w:val="36"/>
          <w:szCs w:val="36"/>
        </w:rPr>
        <w:t xml:space="preserve">7. Metadata and Catalog Governance</w:t>
      </w:r>
    </w:p>
    <w:p>
      <w:pPr>
        <w:spacing w:after="160"/>
      </w:pPr>
      <w:r>
        <w:rPr>
          <w:rFonts w:ascii="Segoe UI" w:cs="Segoe UI" w:eastAsia="Segoe UI" w:hAnsi="Segoe UI"/>
          <w:color w:val="323130"/>
          <w:sz w:val="22"/>
          <w:szCs w:val="22"/>
        </w:rPr>
        <w:t xml:space="preserve">Metadata governance ensures that data assets are discoverable, documented, and understood by consumers. Microsoft Purview provides the unified catalog for Fabric metadata management.</w:t>
      </w:r>
    </w:p>
    <w:p>
      <w:pPr>
        <w:pStyle w:val="Heading2"/>
        <w:spacing w:before="300" w:after="150"/>
      </w:pPr>
      <w:r>
        <w:rPr>
          <w:rFonts w:ascii="Segoe UI" w:cs="Segoe UI" w:eastAsia="Segoe UI" w:hAnsi="Segoe UI"/>
          <w:b/>
          <w:bCs/>
          <w:color w:val="106EBE"/>
          <w:sz w:val="28"/>
          <w:szCs w:val="28"/>
        </w:rPr>
        <w:t xml:space="preserve">7.1 Catalog Requirements</w:t>
      </w:r>
    </w:p>
    <w:p>
      <w:pPr>
        <w:pStyle w:val="ListParagraph"/>
        <w:numPr>
          <w:ilvl w:val="0"/>
          <w:numId w:val="2"/>
        </w:numPr>
      </w:pPr>
      <w:r>
        <w:rPr>
          <w:rFonts w:ascii="Segoe UI" w:cs="Segoe UI" w:eastAsia="Segoe UI" w:hAnsi="Segoe UI"/>
          <w:sz w:val="22"/>
          <w:szCs w:val="22"/>
        </w:rPr>
        <w:t xml:space="preserve">All production data assets registered in Purview catalog</w:t>
      </w:r>
    </w:p>
    <w:p>
      <w:pPr>
        <w:pStyle w:val="ListParagraph"/>
        <w:numPr>
          <w:ilvl w:val="0"/>
          <w:numId w:val="2"/>
        </w:numPr>
      </w:pPr>
      <w:r>
        <w:rPr>
          <w:rFonts w:ascii="Segoe UI" w:cs="Segoe UI" w:eastAsia="Segoe UI" w:hAnsi="Segoe UI"/>
          <w:sz w:val="22"/>
          <w:szCs w:val="22"/>
        </w:rPr>
        <w:t xml:space="preserve">Business descriptions for all tables and columns</w:t>
      </w:r>
    </w:p>
    <w:p>
      <w:pPr>
        <w:pStyle w:val="ListParagraph"/>
        <w:numPr>
          <w:ilvl w:val="0"/>
          <w:numId w:val="2"/>
        </w:numPr>
      </w:pPr>
      <w:r>
        <w:rPr>
          <w:rFonts w:ascii="Segoe UI" w:cs="Segoe UI" w:eastAsia="Segoe UI" w:hAnsi="Segoe UI"/>
          <w:sz w:val="22"/>
          <w:szCs w:val="22"/>
        </w:rPr>
        <w:t xml:space="preserve">Data owner and steward identified for each asset</w:t>
      </w:r>
    </w:p>
    <w:p>
      <w:pPr>
        <w:pStyle w:val="ListParagraph"/>
        <w:numPr>
          <w:ilvl w:val="0"/>
          <w:numId w:val="2"/>
        </w:numPr>
      </w:pPr>
      <w:r>
        <w:rPr>
          <w:rFonts w:ascii="Segoe UI" w:cs="Segoe UI" w:eastAsia="Segoe UI" w:hAnsi="Segoe UI"/>
          <w:sz w:val="22"/>
          <w:szCs w:val="22"/>
        </w:rPr>
        <w:t xml:space="preserve">Classification/sensitivity labels applied</w:t>
      </w:r>
    </w:p>
    <w:p>
      <w:pPr>
        <w:pStyle w:val="ListParagraph"/>
        <w:numPr>
          <w:ilvl w:val="0"/>
          <w:numId w:val="2"/>
        </w:numPr>
        <w:spacing w:after="200"/>
      </w:pPr>
      <w:r>
        <w:rPr>
          <w:rFonts w:ascii="Segoe UI" w:cs="Segoe UI" w:eastAsia="Segoe UI" w:hAnsi="Segoe UI"/>
          <w:sz w:val="22"/>
          <w:szCs w:val="22"/>
        </w:rPr>
        <w:t xml:space="preserve">Lineage tracked from source to consumption</w:t>
      </w:r>
    </w:p>
    <w:p>
      <w:pPr>
        <w:pStyle w:val="Heading2"/>
        <w:spacing w:before="300" w:after="150"/>
      </w:pPr>
      <w:r>
        <w:rPr>
          <w:rFonts w:ascii="Segoe UI" w:cs="Segoe UI" w:eastAsia="Segoe UI" w:hAnsi="Segoe UI"/>
          <w:b/>
          <w:bCs/>
          <w:color w:val="106EBE"/>
          <w:sz w:val="28"/>
          <w:szCs w:val="28"/>
        </w:rPr>
        <w:t xml:space="preserve">7.2 Business Glossary</w:t>
      </w:r>
    </w:p>
    <w:p>
      <w:pPr>
        <w:spacing w:after="160"/>
      </w:pPr>
      <w:r>
        <w:rPr>
          <w:rFonts w:ascii="Segoe UI" w:cs="Segoe UI" w:eastAsia="Segoe UI" w:hAnsi="Segoe UI"/>
          <w:color w:val="323130"/>
          <w:sz w:val="22"/>
          <w:szCs w:val="22"/>
        </w:rPr>
        <w:t xml:space="preserve">Maintain enterprise business glossary in Purview:</w:t>
      </w:r>
    </w:p>
    <w:p>
      <w:pPr>
        <w:pStyle w:val="ListParagraph"/>
        <w:numPr>
          <w:ilvl w:val="0"/>
          <w:numId w:val="2"/>
        </w:numPr>
      </w:pPr>
      <w:r>
        <w:rPr>
          <w:rFonts w:ascii="Segoe UI" w:cs="Segoe UI" w:eastAsia="Segoe UI" w:hAnsi="Segoe UI"/>
          <w:sz w:val="22"/>
          <w:szCs w:val="22"/>
        </w:rPr>
        <w:t xml:space="preserve">Define standard business terms and definitions</w:t>
      </w:r>
    </w:p>
    <w:p>
      <w:pPr>
        <w:pStyle w:val="ListParagraph"/>
        <w:numPr>
          <w:ilvl w:val="0"/>
          <w:numId w:val="2"/>
        </w:numPr>
      </w:pPr>
      <w:r>
        <w:rPr>
          <w:rFonts w:ascii="Segoe UI" w:cs="Segoe UI" w:eastAsia="Segoe UI" w:hAnsi="Segoe UI"/>
          <w:sz w:val="22"/>
          <w:szCs w:val="22"/>
        </w:rPr>
        <w:t xml:space="preserve">Link glossary terms to physical data assets</w:t>
      </w:r>
    </w:p>
    <w:p>
      <w:pPr>
        <w:pStyle w:val="ListParagraph"/>
        <w:numPr>
          <w:ilvl w:val="0"/>
          <w:numId w:val="2"/>
        </w:numPr>
      </w:pPr>
      <w:r>
        <w:rPr>
          <w:rFonts w:ascii="Segoe UI" w:cs="Segoe UI" w:eastAsia="Segoe UI" w:hAnsi="Segoe UI"/>
          <w:sz w:val="22"/>
          <w:szCs w:val="22"/>
        </w:rPr>
        <w:t xml:space="preserve">Establish term ownership and approval workflow</w:t>
      </w:r>
    </w:p>
    <w:p>
      <w:pPr>
        <w:pStyle w:val="ListParagraph"/>
        <w:numPr>
          <w:ilvl w:val="0"/>
          <w:numId w:val="2"/>
        </w:numPr>
      </w:pPr>
      <w:r>
        <w:rPr>
          <w:rFonts w:ascii="Segoe UI" w:cs="Segoe UI" w:eastAsia="Segoe UI" w:hAnsi="Segoe UI"/>
          <w:sz w:val="22"/>
          <w:szCs w:val="22"/>
        </w:rPr>
        <w:t xml:space="preserve">Version control glossary changes</w:t>
      </w:r>
    </w:p>
    <w:p>
      <w:pPr>
        <w:pStyle w:val="ListParagraph"/>
        <w:numPr>
          <w:ilvl w:val="0"/>
          <w:numId w:val="2"/>
        </w:numPr>
        <w:spacing w:after="200"/>
      </w:pPr>
      <w:r>
        <w:rPr>
          <w:rFonts w:ascii="Segoe UI" w:cs="Segoe UI" w:eastAsia="Segoe UI" w:hAnsi="Segoe UI"/>
          <w:sz w:val="22"/>
          <w:szCs w:val="22"/>
        </w:rPr>
        <w:t xml:space="preserve">Publish glossary for business user discovery</w:t>
      </w:r>
    </w:p>
    <w:p>
      <w:pPr>
        <w:pStyle w:val="Heading2"/>
        <w:spacing w:before="300" w:after="150"/>
      </w:pPr>
      <w:r>
        <w:rPr>
          <w:rFonts w:ascii="Segoe UI" w:cs="Segoe UI" w:eastAsia="Segoe UI" w:hAnsi="Segoe UI"/>
          <w:b/>
          <w:bCs/>
          <w:color w:val="106EBE"/>
          <w:sz w:val="28"/>
          <w:szCs w:val="28"/>
        </w:rPr>
        <w:t xml:space="preserve">7.3 Data Lineage</w:t>
      </w:r>
    </w:p>
    <w:p>
      <w:pPr>
        <w:spacing w:after="160"/>
      </w:pPr>
      <w:r>
        <w:rPr>
          <w:rFonts w:ascii="Segoe UI" w:cs="Segoe UI" w:eastAsia="Segoe UI" w:hAnsi="Segoe UI"/>
          <w:color w:val="323130"/>
          <w:sz w:val="22"/>
          <w:szCs w:val="22"/>
        </w:rPr>
        <w:t xml:space="preserve">Track data lineage through the platform:</w:t>
      </w:r>
    </w:p>
    <w:p>
      <w:pPr>
        <w:pStyle w:val="ListParagraph"/>
        <w:numPr>
          <w:ilvl w:val="0"/>
          <w:numId w:val="2"/>
        </w:numPr>
      </w:pPr>
      <w:r>
        <w:rPr>
          <w:rFonts w:ascii="Segoe UI" w:cs="Segoe UI" w:eastAsia="Segoe UI" w:hAnsi="Segoe UI"/>
          <w:sz w:val="22"/>
          <w:szCs w:val="22"/>
        </w:rPr>
        <w:t xml:space="preserve">Source-to-target lineage for all pipelines</w:t>
      </w:r>
    </w:p>
    <w:p>
      <w:pPr>
        <w:pStyle w:val="ListParagraph"/>
        <w:numPr>
          <w:ilvl w:val="0"/>
          <w:numId w:val="2"/>
        </w:numPr>
      </w:pPr>
      <w:r>
        <w:rPr>
          <w:rFonts w:ascii="Segoe UI" w:cs="Segoe UI" w:eastAsia="Segoe UI" w:hAnsi="Segoe UI"/>
          <w:sz w:val="22"/>
          <w:szCs w:val="22"/>
        </w:rPr>
        <w:t xml:space="preserve">Column-level lineage for transformations</w:t>
      </w:r>
    </w:p>
    <w:p>
      <w:pPr>
        <w:pStyle w:val="ListParagraph"/>
        <w:numPr>
          <w:ilvl w:val="0"/>
          <w:numId w:val="2"/>
        </w:numPr>
      </w:pPr>
      <w:r>
        <w:rPr>
          <w:rFonts w:ascii="Segoe UI" w:cs="Segoe UI" w:eastAsia="Segoe UI" w:hAnsi="Segoe UI"/>
          <w:sz w:val="22"/>
          <w:szCs w:val="22"/>
        </w:rPr>
        <w:t xml:space="preserve">Impact analysis for change management</w:t>
      </w:r>
    </w:p>
    <w:p>
      <w:pPr>
        <w:pStyle w:val="ListParagraph"/>
        <w:numPr>
          <w:ilvl w:val="0"/>
          <w:numId w:val="2"/>
        </w:numPr>
      </w:pPr>
      <w:r>
        <w:rPr>
          <w:rFonts w:ascii="Segoe UI" w:cs="Segoe UI" w:eastAsia="Segoe UI" w:hAnsi="Segoe UI"/>
          <w:sz w:val="22"/>
          <w:szCs w:val="22"/>
        </w:rPr>
        <w:t xml:space="preserve">Automated lineage capture via Purview</w:t>
      </w:r>
    </w:p>
    <w:p>
      <w:pPr>
        <w:pStyle w:val="ListParagraph"/>
        <w:numPr>
          <w:ilvl w:val="0"/>
          <w:numId w:val="2"/>
        </w:numPr>
        <w:spacing w:after="200"/>
      </w:pPr>
      <w:r>
        <w:rPr>
          <w:rFonts w:ascii="Segoe UI" w:cs="Segoe UI" w:eastAsia="Segoe UI" w:hAnsi="Segoe UI"/>
          <w:sz w:val="22"/>
          <w:szCs w:val="22"/>
        </w:rPr>
        <w:t xml:space="preserve">Manual documentation where automated capture unavailable</w:t>
      </w:r>
    </w:p>
    <w:p>
      <w:pPr>
        <w:pStyle w:val="Heading2"/>
        <w:spacing w:before="300" w:after="150"/>
      </w:pPr>
      <w:r>
        <w:rPr>
          <w:rFonts w:ascii="Segoe UI" w:cs="Segoe UI" w:eastAsia="Segoe UI" w:hAnsi="Segoe UI"/>
          <w:b/>
          <w:bCs/>
          <w:color w:val="106EBE"/>
          <w:sz w:val="28"/>
          <w:szCs w:val="28"/>
        </w:rPr>
        <w:t xml:space="preserve">7.4 Endorsement Framework</w:t>
      </w:r>
    </w:p>
    <w:p>
      <w:pPr>
        <w:spacing w:after="160"/>
      </w:pPr>
      <w:r>
        <w:rPr>
          <w:rFonts w:ascii="Segoe UI" w:cs="Segoe UI" w:eastAsia="Segoe UI" w:hAnsi="Segoe UI"/>
          <w:color w:val="323130"/>
          <w:sz w:val="22"/>
          <w:szCs w:val="22"/>
        </w:rPr>
        <w:t xml:space="preserve">Implement content endorsement to guide users to trusted data: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Endorsement</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Criteria</w:t>
            </w:r>
          </w:p>
        </w:tc>
        <w:tc>
          <w:tcPr>
            <w:tcW w:type="dxa" w:w="3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Approver</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Promoted</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Validated, documented, recommended for use</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Steward</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Certified</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Production-ready, quality verified, supported</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Owner</w:t>
            </w:r>
          </w:p>
        </w:tc>
      </w:tr>
    </w:tbl>
    <w:p>
      <w:pPr>
        <w:spacing w:after="200"/>
      </w:pPr>
    </w:p>
    <w:p>
      <w:r>
        <w:br w:type="page"/>
      </w:r>
    </w:p>
    <w:p>
      <w:pPr>
        <w:pStyle w:val="Heading1"/>
        <w:spacing w:before="400" w:after="200"/>
      </w:pPr>
      <w:r>
        <w:rPr>
          <w:rFonts w:ascii="Segoe UI" w:cs="Segoe UI" w:eastAsia="Segoe UI" w:hAnsi="Segoe UI"/>
          <w:b/>
          <w:bCs/>
          <w:color w:val="0078D4"/>
          <w:sz w:val="36"/>
          <w:szCs w:val="36"/>
        </w:rPr>
        <w:t xml:space="preserve">8. Compliance and Audit</w:t>
      </w:r>
    </w:p>
    <w:p>
      <w:pPr>
        <w:spacing w:after="160"/>
      </w:pPr>
      <w:r>
        <w:rPr>
          <w:rFonts w:ascii="Segoe UI" w:cs="Segoe UI" w:eastAsia="Segoe UI" w:hAnsi="Segoe UI"/>
          <w:color w:val="323130"/>
          <w:sz w:val="22"/>
          <w:szCs w:val="22"/>
        </w:rPr>
        <w:t xml:space="preserve">Compliance governance ensures the Fabric platform meets regulatory requirements and organizational policies. This chapter establishes the compliance framework.</w:t>
      </w:r>
    </w:p>
    <w:p>
      <w:pPr>
        <w:pStyle w:val="Heading2"/>
        <w:spacing w:before="300" w:after="150"/>
      </w:pPr>
      <w:r>
        <w:rPr>
          <w:rFonts w:ascii="Segoe UI" w:cs="Segoe UI" w:eastAsia="Segoe UI" w:hAnsi="Segoe UI"/>
          <w:b/>
          <w:bCs/>
          <w:color w:val="106EBE"/>
          <w:sz w:val="28"/>
          <w:szCs w:val="28"/>
        </w:rPr>
        <w:t xml:space="preserve">8.1 Regulatory Requirements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3500"/>
        <w:gridCol w:w="4060"/>
      </w:tblGrid>
      <w:tr>
        <w:tc>
          <w:tcPr>
            <w:tcW w:type="dxa" w:w="18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Regulation</w:t>
            </w:r>
          </w:p>
        </w:tc>
        <w:tc>
          <w:tcPr>
            <w:tcW w:type="dxa" w:w="3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Scope</w:t>
            </w:r>
          </w:p>
        </w:tc>
        <w:tc>
          <w:tcPr>
            <w:tcW w:type="dxa" w:w="40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Key Requirements</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HIPAA</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Protected Health Information (PHI)</w:t>
            </w:r>
          </w:p>
        </w:tc>
        <w:tc>
          <w:tcPr>
            <w:tcW w:type="dxa" w:w="40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Encryption, access control, audit logging, BAA</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GDPR</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EU personal data</w:t>
            </w:r>
          </w:p>
        </w:tc>
        <w:tc>
          <w:tcPr>
            <w:tcW w:type="dxa" w:w="40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Consent, right to erasure, data portability</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SOX</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Financial reporting data</w:t>
            </w:r>
          </w:p>
        </w:tc>
        <w:tc>
          <w:tcPr>
            <w:tcW w:type="dxa" w:w="40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Access controls, change management, audit trail</w:t>
            </w:r>
          </w:p>
        </w:tc>
      </w:tr>
      <w:tr>
        <w:tc>
          <w:tcPr>
            <w:tcW w:type="dxa" w:w="18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PCI-DSS</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Payment card data</w:t>
            </w:r>
          </w:p>
        </w:tc>
        <w:tc>
          <w:tcPr>
            <w:tcW w:type="dxa" w:w="40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Encryption, network security, access restriction</w:t>
            </w:r>
          </w:p>
        </w:tc>
      </w:tr>
      <w:tr>
        <w:tc>
          <w:tcPr>
            <w:tcW w:type="dxa" w:w="18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CCPA</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California consumer data</w:t>
            </w:r>
          </w:p>
        </w:tc>
        <w:tc>
          <w:tcPr>
            <w:tcW w:type="dxa" w:w="40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Disclosure, deletion rights, opt-out</w:t>
            </w:r>
          </w:p>
        </w:tc>
      </w:tr>
    </w:tbl>
    <w:p>
      <w:pPr>
        <w:spacing w:after="200"/>
      </w:pPr>
    </w:p>
    <w:p>
      <w:pPr>
        <w:pStyle w:val="Heading2"/>
        <w:spacing w:before="300" w:after="150"/>
      </w:pPr>
      <w:r>
        <w:rPr>
          <w:rFonts w:ascii="Segoe UI" w:cs="Segoe UI" w:eastAsia="Segoe UI" w:hAnsi="Segoe UI"/>
          <w:b/>
          <w:bCs/>
          <w:color w:val="106EBE"/>
          <w:sz w:val="28"/>
          <w:szCs w:val="28"/>
        </w:rPr>
        <w:t xml:space="preserve">8.2 Audit Logging</w:t>
      </w:r>
    </w:p>
    <w:p>
      <w:pPr>
        <w:spacing w:after="160"/>
      </w:pPr>
      <w:r>
        <w:rPr>
          <w:rFonts w:ascii="Segoe UI" w:cs="Segoe UI" w:eastAsia="Segoe UI" w:hAnsi="Segoe UI"/>
          <w:color w:val="323130"/>
          <w:sz w:val="22"/>
          <w:szCs w:val="22"/>
        </w:rPr>
        <w:t xml:space="preserve">Configure comprehensive audit logging:</w:t>
      </w:r>
    </w:p>
    <w:p>
      <w:pPr>
        <w:pStyle w:val="ListParagraph"/>
        <w:numPr>
          <w:ilvl w:val="0"/>
          <w:numId w:val="2"/>
        </w:numPr>
      </w:pPr>
      <w:r>
        <w:rPr>
          <w:rFonts w:ascii="Segoe UI" w:cs="Segoe UI" w:eastAsia="Segoe UI" w:hAnsi="Segoe UI"/>
          <w:sz w:val="22"/>
          <w:szCs w:val="22"/>
        </w:rPr>
        <w:t xml:space="preserve">Enable unified audit log in Microsoft 365</w:t>
      </w:r>
    </w:p>
    <w:p>
      <w:pPr>
        <w:pStyle w:val="ListParagraph"/>
        <w:numPr>
          <w:ilvl w:val="0"/>
          <w:numId w:val="2"/>
        </w:numPr>
      </w:pPr>
      <w:r>
        <w:rPr>
          <w:rFonts w:ascii="Segoe UI" w:cs="Segoe UI" w:eastAsia="Segoe UI" w:hAnsi="Segoe UI"/>
          <w:sz w:val="22"/>
          <w:szCs w:val="22"/>
        </w:rPr>
        <w:t xml:space="preserve">Configure Fabric admin audit logs</w:t>
      </w:r>
    </w:p>
    <w:p>
      <w:pPr>
        <w:pStyle w:val="ListParagraph"/>
        <w:numPr>
          <w:ilvl w:val="0"/>
          <w:numId w:val="2"/>
        </w:numPr>
      </w:pPr>
      <w:r>
        <w:rPr>
          <w:rFonts w:ascii="Segoe UI" w:cs="Segoe UI" w:eastAsia="Segoe UI" w:hAnsi="Segoe UI"/>
          <w:sz w:val="22"/>
          <w:szCs w:val="22"/>
        </w:rPr>
        <w:t xml:space="preserve">Export logs to Azure Log Analytics for retention</w:t>
      </w:r>
    </w:p>
    <w:p>
      <w:pPr>
        <w:pStyle w:val="ListParagraph"/>
        <w:numPr>
          <w:ilvl w:val="0"/>
          <w:numId w:val="2"/>
        </w:numPr>
      </w:pPr>
      <w:r>
        <w:rPr>
          <w:rFonts w:ascii="Segoe UI" w:cs="Segoe UI" w:eastAsia="Segoe UI" w:hAnsi="Segoe UI"/>
          <w:sz w:val="22"/>
          <w:szCs w:val="22"/>
        </w:rPr>
        <w:t xml:space="preserve">Implement alerting for suspicious activities</w:t>
      </w:r>
    </w:p>
    <w:p>
      <w:pPr>
        <w:pStyle w:val="ListParagraph"/>
        <w:numPr>
          <w:ilvl w:val="0"/>
          <w:numId w:val="2"/>
        </w:numPr>
        <w:spacing w:after="200"/>
      </w:pPr>
      <w:r>
        <w:rPr>
          <w:rFonts w:ascii="Segoe UI" w:cs="Segoe UI" w:eastAsia="Segoe UI" w:hAnsi="Segoe UI"/>
          <w:sz w:val="22"/>
          <w:szCs w:val="22"/>
        </w:rPr>
        <w:t xml:space="preserve">Retain logs per regulatory requirements (minimum 7 years for SOX)</w:t>
      </w:r>
    </w:p>
    <w:p>
      <w:pPr>
        <w:pStyle w:val="Heading2"/>
        <w:spacing w:before="300" w:after="150"/>
      </w:pPr>
      <w:r>
        <w:rPr>
          <w:rFonts w:ascii="Segoe UI" w:cs="Segoe UI" w:eastAsia="Segoe UI" w:hAnsi="Segoe UI"/>
          <w:b/>
          <w:bCs/>
          <w:color w:val="106EBE"/>
          <w:sz w:val="28"/>
          <w:szCs w:val="28"/>
        </w:rPr>
        <w:t xml:space="preserve">8.3 Compliance Monitoring</w:t>
      </w:r>
    </w:p>
    <w:p>
      <w:pPr>
        <w:pStyle w:val="ListParagraph"/>
        <w:numPr>
          <w:ilvl w:val="0"/>
          <w:numId w:val="2"/>
        </w:numPr>
      </w:pPr>
      <w:r>
        <w:rPr>
          <w:rFonts w:ascii="Segoe UI" w:cs="Segoe UI" w:eastAsia="Segoe UI" w:hAnsi="Segoe UI"/>
          <w:sz w:val="22"/>
          <w:szCs w:val="22"/>
        </w:rPr>
        <w:t xml:space="preserve">Regular compliance assessments against requirements</w:t>
      </w:r>
    </w:p>
    <w:p>
      <w:pPr>
        <w:pStyle w:val="ListParagraph"/>
        <w:numPr>
          <w:ilvl w:val="0"/>
          <w:numId w:val="2"/>
        </w:numPr>
      </w:pPr>
      <w:r>
        <w:rPr>
          <w:rFonts w:ascii="Segoe UI" w:cs="Segoe UI" w:eastAsia="Segoe UI" w:hAnsi="Segoe UI"/>
          <w:sz w:val="22"/>
          <w:szCs w:val="22"/>
        </w:rPr>
        <w:t xml:space="preserve">Automated compliance checks where possible</w:t>
      </w:r>
    </w:p>
    <w:p>
      <w:pPr>
        <w:pStyle w:val="ListParagraph"/>
        <w:numPr>
          <w:ilvl w:val="0"/>
          <w:numId w:val="2"/>
        </w:numPr>
      </w:pPr>
      <w:r>
        <w:rPr>
          <w:rFonts w:ascii="Segoe UI" w:cs="Segoe UI" w:eastAsia="Segoe UI" w:hAnsi="Segoe UI"/>
          <w:sz w:val="22"/>
          <w:szCs w:val="22"/>
        </w:rPr>
        <w:t xml:space="preserve">Exception tracking and remediation</w:t>
      </w:r>
    </w:p>
    <w:p>
      <w:pPr>
        <w:pStyle w:val="ListParagraph"/>
        <w:numPr>
          <w:ilvl w:val="0"/>
          <w:numId w:val="2"/>
        </w:numPr>
      </w:pPr>
      <w:r>
        <w:rPr>
          <w:rFonts w:ascii="Segoe UI" w:cs="Segoe UI" w:eastAsia="Segoe UI" w:hAnsi="Segoe UI"/>
          <w:sz w:val="22"/>
          <w:szCs w:val="22"/>
        </w:rPr>
        <w:t xml:space="preserve">Compliance dashboard for leadership</w:t>
      </w:r>
    </w:p>
    <w:p>
      <w:pPr>
        <w:pStyle w:val="ListParagraph"/>
        <w:numPr>
          <w:ilvl w:val="0"/>
          <w:numId w:val="2"/>
        </w:numPr>
        <w:spacing w:after="200"/>
      </w:pPr>
      <w:r>
        <w:rPr>
          <w:rFonts w:ascii="Segoe UI" w:cs="Segoe UI" w:eastAsia="Segoe UI" w:hAnsi="Segoe UI"/>
          <w:sz w:val="22"/>
          <w:szCs w:val="22"/>
        </w:rPr>
        <w:t xml:space="preserve">Third-party audit support documentation</w:t>
      </w:r>
    </w:p>
    <w:p>
      <w:pPr>
        <w:pStyle w:val="Heading2"/>
        <w:spacing w:before="300" w:after="150"/>
      </w:pPr>
      <w:r>
        <w:rPr>
          <w:rFonts w:ascii="Segoe UI" w:cs="Segoe UI" w:eastAsia="Segoe UI" w:hAnsi="Segoe UI"/>
          <w:b/>
          <w:bCs/>
          <w:color w:val="106EBE"/>
          <w:sz w:val="28"/>
          <w:szCs w:val="28"/>
        </w:rPr>
        <w:t xml:space="preserve">8.4 Incident Response</w:t>
      </w:r>
    </w:p>
    <w:p>
      <w:pPr>
        <w:spacing w:after="160"/>
      </w:pPr>
      <w:r>
        <w:rPr>
          <w:rFonts w:ascii="Segoe UI" w:cs="Segoe UI" w:eastAsia="Segoe UI" w:hAnsi="Segoe UI"/>
          <w:color w:val="323130"/>
          <w:sz w:val="22"/>
          <w:szCs w:val="22"/>
        </w:rPr>
        <w:t xml:space="preserve">Establish data breach response procedures:</w:t>
      </w:r>
    </w:p>
    <w:p>
      <w:pPr>
        <w:pStyle w:val="ListParagraph"/>
        <w:numPr>
          <w:ilvl w:val="0"/>
          <w:numId w:val="2"/>
        </w:numPr>
      </w:pPr>
      <w:r>
        <w:rPr>
          <w:rFonts w:ascii="Segoe UI" w:cs="Segoe UI" w:eastAsia="Segoe UI" w:hAnsi="Segoe UI"/>
          <w:sz w:val="22"/>
          <w:szCs w:val="22"/>
        </w:rPr>
        <w:t xml:space="preserve">Incident classification and severity assessment</w:t>
      </w:r>
    </w:p>
    <w:p>
      <w:pPr>
        <w:pStyle w:val="ListParagraph"/>
        <w:numPr>
          <w:ilvl w:val="0"/>
          <w:numId w:val="2"/>
        </w:numPr>
      </w:pPr>
      <w:r>
        <w:rPr>
          <w:rFonts w:ascii="Segoe UI" w:cs="Segoe UI" w:eastAsia="Segoe UI" w:hAnsi="Segoe UI"/>
          <w:sz w:val="22"/>
          <w:szCs w:val="22"/>
        </w:rPr>
        <w:t xml:space="preserve">Containment and investigation procedures</w:t>
      </w:r>
    </w:p>
    <w:p>
      <w:pPr>
        <w:pStyle w:val="ListParagraph"/>
        <w:numPr>
          <w:ilvl w:val="0"/>
          <w:numId w:val="2"/>
        </w:numPr>
      </w:pPr>
      <w:r>
        <w:rPr>
          <w:rFonts w:ascii="Segoe UI" w:cs="Segoe UI" w:eastAsia="Segoe UI" w:hAnsi="Segoe UI"/>
          <w:sz w:val="22"/>
          <w:szCs w:val="22"/>
        </w:rPr>
        <w:t xml:space="preserve">Notification requirements (regulatory, affected parties)</w:t>
      </w:r>
    </w:p>
    <w:p>
      <w:pPr>
        <w:pStyle w:val="ListParagraph"/>
        <w:numPr>
          <w:ilvl w:val="0"/>
          <w:numId w:val="2"/>
        </w:numPr>
      </w:pPr>
      <w:r>
        <w:rPr>
          <w:rFonts w:ascii="Segoe UI" w:cs="Segoe UI" w:eastAsia="Segoe UI" w:hAnsi="Segoe UI"/>
          <w:sz w:val="22"/>
          <w:szCs w:val="22"/>
        </w:rPr>
        <w:t xml:space="preserve">Root cause analysis and remediation</w:t>
      </w:r>
    </w:p>
    <w:p>
      <w:pPr>
        <w:pStyle w:val="ListParagraph"/>
        <w:numPr>
          <w:ilvl w:val="0"/>
          <w:numId w:val="2"/>
        </w:numPr>
        <w:spacing w:after="200"/>
      </w:pPr>
      <w:r>
        <w:rPr>
          <w:rFonts w:ascii="Segoe UI" w:cs="Segoe UI" w:eastAsia="Segoe UI" w:hAnsi="Segoe UI"/>
          <w:sz w:val="22"/>
          <w:szCs w:val="22"/>
        </w:rPr>
        <w:t xml:space="preserve">Post-incident review and improvement</w:t>
      </w:r>
    </w:p>
    <w:p>
      <w:r>
        <w:br w:type="page"/>
      </w:r>
    </w:p>
    <w:p>
      <w:pPr>
        <w:pStyle w:val="Heading1"/>
        <w:spacing w:before="400" w:after="200"/>
      </w:pPr>
      <w:r>
        <w:rPr>
          <w:rFonts w:ascii="Segoe UI" w:cs="Segoe UI" w:eastAsia="Segoe UI" w:hAnsi="Segoe UI"/>
          <w:b/>
          <w:bCs/>
          <w:color w:val="0078D4"/>
          <w:sz w:val="36"/>
          <w:szCs w:val="36"/>
        </w:rPr>
        <w:t xml:space="preserve">9. Governance Checklist</w:t>
      </w:r>
    </w:p>
    <w:p>
      <w:pPr>
        <w:pStyle w:val="Heading2"/>
        <w:spacing w:before="300" w:after="150"/>
      </w:pPr>
      <w:r>
        <w:rPr>
          <w:rFonts w:ascii="Segoe UI" w:cs="Segoe UI" w:eastAsia="Segoe UI" w:hAnsi="Segoe UI"/>
          <w:b/>
          <w:bCs/>
          <w:color w:val="106EBE"/>
          <w:sz w:val="28"/>
          <w:szCs w:val="28"/>
        </w:rPr>
        <w:t xml:space="preserve">9.1 Organizational Readiness</w:t>
      </w:r>
    </w:p>
    <w:p>
      <w:pPr>
        <w:pStyle w:val="ListParagraph"/>
        <w:numPr>
          <w:ilvl w:val="0"/>
          <w:numId w:val="4"/>
        </w:numPr>
      </w:pPr>
      <w:r>
        <w:rPr>
          <w:rFonts w:ascii="Segoe UI" w:cs="Segoe UI" w:eastAsia="Segoe UI" w:hAnsi="Segoe UI"/>
          <w:sz w:val="22"/>
          <w:szCs w:val="22"/>
        </w:rPr>
        <w:t xml:space="preserve">Executive sponsor identified and engaged</w:t>
      </w:r>
    </w:p>
    <w:p>
      <w:pPr>
        <w:pStyle w:val="ListParagraph"/>
        <w:numPr>
          <w:ilvl w:val="0"/>
          <w:numId w:val="4"/>
        </w:numPr>
      </w:pPr>
      <w:r>
        <w:rPr>
          <w:rFonts w:ascii="Segoe UI" w:cs="Segoe UI" w:eastAsia="Segoe UI" w:hAnsi="Segoe UI"/>
          <w:sz w:val="22"/>
          <w:szCs w:val="22"/>
        </w:rPr>
        <w:t xml:space="preserve">Data Governance Council established</w:t>
      </w:r>
    </w:p>
    <w:p>
      <w:pPr>
        <w:pStyle w:val="ListParagraph"/>
        <w:numPr>
          <w:ilvl w:val="0"/>
          <w:numId w:val="4"/>
        </w:numPr>
      </w:pPr>
      <w:r>
        <w:rPr>
          <w:rFonts w:ascii="Segoe UI" w:cs="Segoe UI" w:eastAsia="Segoe UI" w:hAnsi="Segoe UI"/>
          <w:sz w:val="22"/>
          <w:szCs w:val="22"/>
        </w:rPr>
        <w:t xml:space="preserve">Domain data owners assigned</w:t>
      </w:r>
    </w:p>
    <w:p>
      <w:pPr>
        <w:pStyle w:val="ListParagraph"/>
        <w:numPr>
          <w:ilvl w:val="0"/>
          <w:numId w:val="4"/>
        </w:numPr>
      </w:pPr>
      <w:r>
        <w:rPr>
          <w:rFonts w:ascii="Segoe UI" w:cs="Segoe UI" w:eastAsia="Segoe UI" w:hAnsi="Segoe UI"/>
          <w:sz w:val="22"/>
          <w:szCs w:val="22"/>
        </w:rPr>
        <w:t xml:space="preserve">Data stewards identified for each domain</w:t>
      </w:r>
    </w:p>
    <w:p>
      <w:pPr>
        <w:pStyle w:val="ListParagraph"/>
        <w:numPr>
          <w:ilvl w:val="0"/>
          <w:numId w:val="4"/>
        </w:numPr>
      </w:pPr>
      <w:r>
        <w:rPr>
          <w:rFonts w:ascii="Segoe UI" w:cs="Segoe UI" w:eastAsia="Segoe UI" w:hAnsi="Segoe UI"/>
          <w:sz w:val="22"/>
          <w:szCs w:val="22"/>
        </w:rPr>
        <w:t xml:space="preserve">Platform team governance responsibilities defined</w:t>
      </w:r>
    </w:p>
    <w:p>
      <w:pPr>
        <w:pStyle w:val="ListParagraph"/>
        <w:numPr>
          <w:ilvl w:val="0"/>
          <w:numId w:val="4"/>
        </w:numPr>
      </w:pPr>
      <w:r>
        <w:rPr>
          <w:rFonts w:ascii="Segoe UI" w:cs="Segoe UI" w:eastAsia="Segoe UI" w:hAnsi="Segoe UI"/>
          <w:sz w:val="22"/>
          <w:szCs w:val="22"/>
        </w:rPr>
        <w:t xml:space="preserve">RACI matrix documented and communicated</w:t>
      </w:r>
    </w:p>
    <w:p>
      <w:pPr>
        <w:pStyle w:val="Heading2"/>
        <w:spacing w:before="300" w:after="150"/>
      </w:pPr>
      <w:r>
        <w:rPr>
          <w:rFonts w:ascii="Segoe UI" w:cs="Segoe UI" w:eastAsia="Segoe UI" w:hAnsi="Segoe UI"/>
          <w:b/>
          <w:bCs/>
          <w:color w:val="106EBE"/>
          <w:sz w:val="28"/>
          <w:szCs w:val="28"/>
        </w:rPr>
        <w:t xml:space="preserve">9.2 Workspace Governance</w:t>
      </w:r>
    </w:p>
    <w:p>
      <w:pPr>
        <w:pStyle w:val="ListParagraph"/>
        <w:numPr>
          <w:ilvl w:val="0"/>
          <w:numId w:val="4"/>
        </w:numPr>
      </w:pPr>
      <w:r>
        <w:rPr>
          <w:rFonts w:ascii="Segoe UI" w:cs="Segoe UI" w:eastAsia="Segoe UI" w:hAnsi="Segoe UI"/>
          <w:sz w:val="22"/>
          <w:szCs w:val="22"/>
        </w:rPr>
        <w:t xml:space="preserve">Workspace naming convention defined</w:t>
      </w:r>
    </w:p>
    <w:p>
      <w:pPr>
        <w:pStyle w:val="ListParagraph"/>
        <w:numPr>
          <w:ilvl w:val="0"/>
          <w:numId w:val="4"/>
        </w:numPr>
      </w:pPr>
      <w:r>
        <w:rPr>
          <w:rFonts w:ascii="Segoe UI" w:cs="Segoe UI" w:eastAsia="Segoe UI" w:hAnsi="Segoe UI"/>
          <w:sz w:val="22"/>
          <w:szCs w:val="22"/>
        </w:rPr>
        <w:t xml:space="preserve">Workspace provisioning process documented</w:t>
      </w:r>
    </w:p>
    <w:p>
      <w:pPr>
        <w:pStyle w:val="ListParagraph"/>
        <w:numPr>
          <w:ilvl w:val="0"/>
          <w:numId w:val="4"/>
        </w:numPr>
      </w:pPr>
      <w:r>
        <w:rPr>
          <w:rFonts w:ascii="Segoe UI" w:cs="Segoe UI" w:eastAsia="Segoe UI" w:hAnsi="Segoe UI"/>
          <w:sz w:val="22"/>
          <w:szCs w:val="22"/>
        </w:rPr>
        <w:t xml:space="preserve">Workspace templates created</w:t>
      </w:r>
    </w:p>
    <w:p>
      <w:pPr>
        <w:pStyle w:val="ListParagraph"/>
        <w:numPr>
          <w:ilvl w:val="0"/>
          <w:numId w:val="4"/>
        </w:numPr>
      </w:pPr>
      <w:r>
        <w:rPr>
          <w:rFonts w:ascii="Segoe UI" w:cs="Segoe UI" w:eastAsia="Segoe UI" w:hAnsi="Segoe UI"/>
          <w:sz w:val="22"/>
          <w:szCs w:val="22"/>
        </w:rPr>
        <w:t xml:space="preserve">Security group strategy implemented</w:t>
      </w:r>
    </w:p>
    <w:p>
      <w:pPr>
        <w:pStyle w:val="ListParagraph"/>
        <w:numPr>
          <w:ilvl w:val="0"/>
          <w:numId w:val="4"/>
        </w:numPr>
      </w:pPr>
      <w:r>
        <w:rPr>
          <w:rFonts w:ascii="Segoe UI" w:cs="Segoe UI" w:eastAsia="Segoe UI" w:hAnsi="Segoe UI"/>
          <w:sz w:val="22"/>
          <w:szCs w:val="22"/>
        </w:rPr>
        <w:t xml:space="preserve">Workspace lifecycle policy established</w:t>
      </w:r>
    </w:p>
    <w:p>
      <w:pPr>
        <w:pStyle w:val="Heading2"/>
        <w:spacing w:before="300" w:after="150"/>
      </w:pPr>
      <w:r>
        <w:rPr>
          <w:rFonts w:ascii="Segoe UI" w:cs="Segoe UI" w:eastAsia="Segoe UI" w:hAnsi="Segoe UI"/>
          <w:b/>
          <w:bCs/>
          <w:color w:val="106EBE"/>
          <w:sz w:val="28"/>
          <w:szCs w:val="28"/>
        </w:rPr>
        <w:t xml:space="preserve">9.3 Data Protection</w:t>
      </w:r>
    </w:p>
    <w:p>
      <w:pPr>
        <w:pStyle w:val="ListParagraph"/>
        <w:numPr>
          <w:ilvl w:val="0"/>
          <w:numId w:val="4"/>
        </w:numPr>
      </w:pPr>
      <w:r>
        <w:rPr>
          <w:rFonts w:ascii="Segoe UI" w:cs="Segoe UI" w:eastAsia="Segoe UI" w:hAnsi="Segoe UI"/>
          <w:sz w:val="22"/>
          <w:szCs w:val="22"/>
        </w:rPr>
        <w:t xml:space="preserve">Classification scheme defined</w:t>
      </w:r>
    </w:p>
    <w:p>
      <w:pPr>
        <w:pStyle w:val="ListParagraph"/>
        <w:numPr>
          <w:ilvl w:val="0"/>
          <w:numId w:val="4"/>
        </w:numPr>
      </w:pPr>
      <w:r>
        <w:rPr>
          <w:rFonts w:ascii="Segoe UI" w:cs="Segoe UI" w:eastAsia="Segoe UI" w:hAnsi="Segoe UI"/>
          <w:sz w:val="22"/>
          <w:szCs w:val="22"/>
        </w:rPr>
        <w:t xml:space="preserve">Sensitivity labels configured in Purview</w:t>
      </w:r>
    </w:p>
    <w:p>
      <w:pPr>
        <w:pStyle w:val="ListParagraph"/>
        <w:numPr>
          <w:ilvl w:val="0"/>
          <w:numId w:val="4"/>
        </w:numPr>
      </w:pPr>
      <w:r>
        <w:rPr>
          <w:rFonts w:ascii="Segoe UI" w:cs="Segoe UI" w:eastAsia="Segoe UI" w:hAnsi="Segoe UI"/>
          <w:sz w:val="22"/>
          <w:szCs w:val="22"/>
        </w:rPr>
        <w:t xml:space="preserve">Protection controls mapped to classifications</w:t>
      </w:r>
    </w:p>
    <w:p>
      <w:pPr>
        <w:pStyle w:val="ListParagraph"/>
        <w:numPr>
          <w:ilvl w:val="0"/>
          <w:numId w:val="4"/>
        </w:numPr>
      </w:pPr>
      <w:r>
        <w:rPr>
          <w:rFonts w:ascii="Segoe UI" w:cs="Segoe UI" w:eastAsia="Segoe UI" w:hAnsi="Segoe UI"/>
          <w:sz w:val="22"/>
          <w:szCs w:val="22"/>
        </w:rPr>
        <w:t xml:space="preserve">Data masking implemented for sensitive data</w:t>
      </w:r>
    </w:p>
    <w:p>
      <w:pPr>
        <w:pStyle w:val="ListParagraph"/>
        <w:numPr>
          <w:ilvl w:val="0"/>
          <w:numId w:val="4"/>
        </w:numPr>
      </w:pPr>
      <w:r>
        <w:rPr>
          <w:rFonts w:ascii="Segoe UI" w:cs="Segoe UI" w:eastAsia="Segoe UI" w:hAnsi="Segoe UI"/>
          <w:sz w:val="22"/>
          <w:szCs w:val="22"/>
        </w:rPr>
        <w:t xml:space="preserve">Encryption policies applied (CMK for highly confidential)</w:t>
      </w:r>
    </w:p>
    <w:p>
      <w:pPr>
        <w:pStyle w:val="Heading2"/>
        <w:spacing w:before="300" w:after="150"/>
      </w:pPr>
      <w:r>
        <w:rPr>
          <w:rFonts w:ascii="Segoe UI" w:cs="Segoe UI" w:eastAsia="Segoe UI" w:hAnsi="Segoe UI"/>
          <w:b/>
          <w:bCs/>
          <w:color w:val="106EBE"/>
          <w:sz w:val="28"/>
          <w:szCs w:val="28"/>
        </w:rPr>
        <w:t xml:space="preserve">9.4 Access Governance</w:t>
      </w:r>
    </w:p>
    <w:p>
      <w:pPr>
        <w:pStyle w:val="ListParagraph"/>
        <w:numPr>
          <w:ilvl w:val="0"/>
          <w:numId w:val="4"/>
        </w:numPr>
      </w:pPr>
      <w:r>
        <w:rPr>
          <w:rFonts w:ascii="Segoe UI" w:cs="Segoe UI" w:eastAsia="Segoe UI" w:hAnsi="Segoe UI"/>
          <w:sz w:val="22"/>
          <w:szCs w:val="22"/>
        </w:rPr>
        <w:t xml:space="preserve">Access request process documented</w:t>
      </w:r>
    </w:p>
    <w:p>
      <w:pPr>
        <w:pStyle w:val="ListParagraph"/>
        <w:numPr>
          <w:ilvl w:val="0"/>
          <w:numId w:val="4"/>
        </w:numPr>
      </w:pPr>
      <w:r>
        <w:rPr>
          <w:rFonts w:ascii="Segoe UI" w:cs="Segoe UI" w:eastAsia="Segoe UI" w:hAnsi="Segoe UI"/>
          <w:sz w:val="22"/>
          <w:szCs w:val="22"/>
        </w:rPr>
        <w:t xml:space="preserve">Approval workflows configured</w:t>
      </w:r>
    </w:p>
    <w:p>
      <w:pPr>
        <w:pStyle w:val="ListParagraph"/>
        <w:numPr>
          <w:ilvl w:val="0"/>
          <w:numId w:val="4"/>
        </w:numPr>
      </w:pPr>
      <w:r>
        <w:rPr>
          <w:rFonts w:ascii="Segoe UI" w:cs="Segoe UI" w:eastAsia="Segoe UI" w:hAnsi="Segoe UI"/>
          <w:sz w:val="22"/>
          <w:szCs w:val="22"/>
        </w:rPr>
        <w:t xml:space="preserve">Access review schedule established</w:t>
      </w:r>
    </w:p>
    <w:p>
      <w:pPr>
        <w:pStyle w:val="ListParagraph"/>
        <w:numPr>
          <w:ilvl w:val="0"/>
          <w:numId w:val="4"/>
        </w:numPr>
      </w:pPr>
      <w:r>
        <w:rPr>
          <w:rFonts w:ascii="Segoe UI" w:cs="Segoe UI" w:eastAsia="Segoe UI" w:hAnsi="Segoe UI"/>
          <w:sz w:val="22"/>
          <w:szCs w:val="22"/>
        </w:rPr>
        <w:t xml:space="preserve">Privileged access management implemented</w:t>
      </w:r>
    </w:p>
    <w:p>
      <w:pPr>
        <w:pStyle w:val="ListParagraph"/>
        <w:numPr>
          <w:ilvl w:val="0"/>
          <w:numId w:val="4"/>
        </w:numPr>
      </w:pPr>
      <w:r>
        <w:rPr>
          <w:rFonts w:ascii="Segoe UI" w:cs="Segoe UI" w:eastAsia="Segoe UI" w:hAnsi="Segoe UI"/>
          <w:sz w:val="22"/>
          <w:szCs w:val="22"/>
        </w:rPr>
        <w:t xml:space="preserve">Service account inventory maintained</w:t>
      </w:r>
    </w:p>
    <w:p>
      <w:pPr>
        <w:pStyle w:val="Heading2"/>
        <w:spacing w:before="300" w:after="150"/>
      </w:pPr>
      <w:r>
        <w:rPr>
          <w:rFonts w:ascii="Segoe UI" w:cs="Segoe UI" w:eastAsia="Segoe UI" w:hAnsi="Segoe UI"/>
          <w:b/>
          <w:bCs/>
          <w:color w:val="106EBE"/>
          <w:sz w:val="28"/>
          <w:szCs w:val="28"/>
        </w:rPr>
        <w:t xml:space="preserve">9.5 Data Quality</w:t>
      </w:r>
    </w:p>
    <w:p>
      <w:pPr>
        <w:pStyle w:val="ListParagraph"/>
        <w:numPr>
          <w:ilvl w:val="0"/>
          <w:numId w:val="4"/>
        </w:numPr>
      </w:pPr>
      <w:r>
        <w:rPr>
          <w:rFonts w:ascii="Segoe UI" w:cs="Segoe UI" w:eastAsia="Segoe UI" w:hAnsi="Segoe UI"/>
          <w:sz w:val="22"/>
          <w:szCs w:val="22"/>
        </w:rPr>
        <w:t xml:space="preserve">Data quality dimensions defined</w:t>
      </w:r>
    </w:p>
    <w:p>
      <w:pPr>
        <w:pStyle w:val="ListParagraph"/>
        <w:numPr>
          <w:ilvl w:val="0"/>
          <w:numId w:val="4"/>
        </w:numPr>
      </w:pPr>
      <w:r>
        <w:rPr>
          <w:rFonts w:ascii="Segoe UI" w:cs="Segoe UI" w:eastAsia="Segoe UI" w:hAnsi="Segoe UI"/>
          <w:sz w:val="22"/>
          <w:szCs w:val="22"/>
        </w:rPr>
        <w:t xml:space="preserve">Quality rules implemented in pipelines</w:t>
      </w:r>
    </w:p>
    <w:p>
      <w:pPr>
        <w:pStyle w:val="ListParagraph"/>
        <w:numPr>
          <w:ilvl w:val="0"/>
          <w:numId w:val="4"/>
        </w:numPr>
      </w:pPr>
      <w:r>
        <w:rPr>
          <w:rFonts w:ascii="Segoe UI" w:cs="Segoe UI" w:eastAsia="Segoe UI" w:hAnsi="Segoe UI"/>
          <w:sz w:val="22"/>
          <w:szCs w:val="22"/>
        </w:rPr>
        <w:t xml:space="preserve">Quality monitoring dashboards deployed</w:t>
      </w:r>
    </w:p>
    <w:p>
      <w:pPr>
        <w:pStyle w:val="ListParagraph"/>
        <w:numPr>
          <w:ilvl w:val="0"/>
          <w:numId w:val="4"/>
        </w:numPr>
      </w:pPr>
      <w:r>
        <w:rPr>
          <w:rFonts w:ascii="Segoe UI" w:cs="Segoe UI" w:eastAsia="Segoe UI" w:hAnsi="Segoe UI"/>
          <w:sz w:val="22"/>
          <w:szCs w:val="22"/>
        </w:rPr>
        <w:t xml:space="preserve">Remediation process documented</w:t>
      </w:r>
    </w:p>
    <w:p>
      <w:pPr>
        <w:pStyle w:val="ListParagraph"/>
        <w:numPr>
          <w:ilvl w:val="0"/>
          <w:numId w:val="4"/>
        </w:numPr>
      </w:pPr>
      <w:r>
        <w:rPr>
          <w:rFonts w:ascii="Segoe UI" w:cs="Segoe UI" w:eastAsia="Segoe UI" w:hAnsi="Segoe UI"/>
          <w:sz w:val="22"/>
          <w:szCs w:val="22"/>
        </w:rPr>
        <w:t xml:space="preserve">Quality SLAs established with stakeholders</w:t>
      </w:r>
    </w:p>
    <w:p>
      <w:pPr>
        <w:pStyle w:val="Heading2"/>
        <w:spacing w:before="300" w:after="150"/>
      </w:pPr>
      <w:r>
        <w:rPr>
          <w:rFonts w:ascii="Segoe UI" w:cs="Segoe UI" w:eastAsia="Segoe UI" w:hAnsi="Segoe UI"/>
          <w:b/>
          <w:bCs/>
          <w:color w:val="106EBE"/>
          <w:sz w:val="28"/>
          <w:szCs w:val="28"/>
        </w:rPr>
        <w:t xml:space="preserve">9.6 Metadata Management</w:t>
      </w:r>
    </w:p>
    <w:p>
      <w:pPr>
        <w:pStyle w:val="ListParagraph"/>
        <w:numPr>
          <w:ilvl w:val="0"/>
          <w:numId w:val="4"/>
        </w:numPr>
      </w:pPr>
      <w:r>
        <w:rPr>
          <w:rFonts w:ascii="Segoe UI" w:cs="Segoe UI" w:eastAsia="Segoe UI" w:hAnsi="Segoe UI"/>
          <w:sz w:val="22"/>
          <w:szCs w:val="22"/>
        </w:rPr>
        <w:t xml:space="preserve">Purview catalog configured and populated</w:t>
      </w:r>
    </w:p>
    <w:p>
      <w:pPr>
        <w:pStyle w:val="ListParagraph"/>
        <w:numPr>
          <w:ilvl w:val="0"/>
          <w:numId w:val="4"/>
        </w:numPr>
      </w:pPr>
      <w:r>
        <w:rPr>
          <w:rFonts w:ascii="Segoe UI" w:cs="Segoe UI" w:eastAsia="Segoe UI" w:hAnsi="Segoe UI"/>
          <w:sz w:val="22"/>
          <w:szCs w:val="22"/>
        </w:rPr>
        <w:t xml:space="preserve">Business glossary established</w:t>
      </w:r>
    </w:p>
    <w:p>
      <w:pPr>
        <w:pStyle w:val="ListParagraph"/>
        <w:numPr>
          <w:ilvl w:val="0"/>
          <w:numId w:val="4"/>
        </w:numPr>
      </w:pPr>
      <w:r>
        <w:rPr>
          <w:rFonts w:ascii="Segoe UI" w:cs="Segoe UI" w:eastAsia="Segoe UI" w:hAnsi="Segoe UI"/>
          <w:sz w:val="22"/>
          <w:szCs w:val="22"/>
        </w:rPr>
        <w:t xml:space="preserve">Lineage tracking enabled</w:t>
      </w:r>
    </w:p>
    <w:p>
      <w:pPr>
        <w:pStyle w:val="ListParagraph"/>
        <w:numPr>
          <w:ilvl w:val="0"/>
          <w:numId w:val="4"/>
        </w:numPr>
      </w:pPr>
      <w:r>
        <w:rPr>
          <w:rFonts w:ascii="Segoe UI" w:cs="Segoe UI" w:eastAsia="Segoe UI" w:hAnsi="Segoe UI"/>
          <w:sz w:val="22"/>
          <w:szCs w:val="22"/>
        </w:rPr>
        <w:t xml:space="preserve">Endorsement framework implemented</w:t>
      </w:r>
    </w:p>
    <w:p>
      <w:pPr>
        <w:pStyle w:val="ListParagraph"/>
        <w:numPr>
          <w:ilvl w:val="0"/>
          <w:numId w:val="4"/>
        </w:numPr>
      </w:pPr>
      <w:r>
        <w:rPr>
          <w:rFonts w:ascii="Segoe UI" w:cs="Segoe UI" w:eastAsia="Segoe UI" w:hAnsi="Segoe UI"/>
          <w:sz w:val="22"/>
          <w:szCs w:val="22"/>
        </w:rPr>
        <w:t xml:space="preserve">Asset documentation standards defined</w:t>
      </w:r>
    </w:p>
    <w:p>
      <w:pPr>
        <w:pStyle w:val="Heading2"/>
        <w:spacing w:before="300" w:after="150"/>
      </w:pPr>
      <w:r>
        <w:rPr>
          <w:rFonts w:ascii="Segoe UI" w:cs="Segoe UI" w:eastAsia="Segoe UI" w:hAnsi="Segoe UI"/>
          <w:b/>
          <w:bCs/>
          <w:color w:val="106EBE"/>
          <w:sz w:val="28"/>
          <w:szCs w:val="28"/>
        </w:rPr>
        <w:t xml:space="preserve">9.7 Compliance</w:t>
      </w:r>
    </w:p>
    <w:p>
      <w:pPr>
        <w:pStyle w:val="ListParagraph"/>
        <w:numPr>
          <w:ilvl w:val="0"/>
          <w:numId w:val="4"/>
        </w:numPr>
      </w:pPr>
      <w:r>
        <w:rPr>
          <w:rFonts w:ascii="Segoe UI" w:cs="Segoe UI" w:eastAsia="Segoe UI" w:hAnsi="Segoe UI"/>
          <w:sz w:val="22"/>
          <w:szCs w:val="22"/>
        </w:rPr>
        <w:t xml:space="preserve">Regulatory requirements mapped</w:t>
      </w:r>
    </w:p>
    <w:p>
      <w:pPr>
        <w:pStyle w:val="ListParagraph"/>
        <w:numPr>
          <w:ilvl w:val="0"/>
          <w:numId w:val="4"/>
        </w:numPr>
      </w:pPr>
      <w:r>
        <w:rPr>
          <w:rFonts w:ascii="Segoe UI" w:cs="Segoe UI" w:eastAsia="Segoe UI" w:hAnsi="Segoe UI"/>
          <w:sz w:val="22"/>
          <w:szCs w:val="22"/>
        </w:rPr>
        <w:t xml:space="preserve">Audit logging enabled and retained</w:t>
      </w:r>
    </w:p>
    <w:p>
      <w:pPr>
        <w:pStyle w:val="ListParagraph"/>
        <w:numPr>
          <w:ilvl w:val="0"/>
          <w:numId w:val="4"/>
        </w:numPr>
      </w:pPr>
      <w:r>
        <w:rPr>
          <w:rFonts w:ascii="Segoe UI" w:cs="Segoe UI" w:eastAsia="Segoe UI" w:hAnsi="Segoe UI"/>
          <w:sz w:val="22"/>
          <w:szCs w:val="22"/>
        </w:rPr>
        <w:t xml:space="preserve">Compliance monitoring implemented</w:t>
      </w:r>
    </w:p>
    <w:p>
      <w:pPr>
        <w:pStyle w:val="ListParagraph"/>
        <w:numPr>
          <w:ilvl w:val="0"/>
          <w:numId w:val="4"/>
        </w:numPr>
      </w:pPr>
      <w:r>
        <w:rPr>
          <w:rFonts w:ascii="Segoe UI" w:cs="Segoe UI" w:eastAsia="Segoe UI" w:hAnsi="Segoe UI"/>
          <w:sz w:val="22"/>
          <w:szCs w:val="22"/>
        </w:rPr>
        <w:t xml:space="preserve">Incident response procedures documented</w:t>
      </w:r>
    </w:p>
    <w:p>
      <w:pPr>
        <w:pStyle w:val="ListParagraph"/>
        <w:numPr>
          <w:ilvl w:val="0"/>
          <w:numId w:val="4"/>
        </w:numPr>
      </w:pPr>
      <w:r>
        <w:rPr>
          <w:rFonts w:ascii="Segoe UI" w:cs="Segoe UI" w:eastAsia="Segoe UI" w:hAnsi="Segoe UI"/>
          <w:sz w:val="22"/>
          <w:szCs w:val="22"/>
        </w:rPr>
        <w:t xml:space="preserve">Regular compliance assessments scheduled</w:t>
      </w:r>
    </w:p>
    <w:p>
      <w:pPr>
        <w:spacing w:after="300"/>
      </w:pPr>
    </w:p>
    <w:p>
      <w:pPr>
        <w:pStyle w:val="Heading1"/>
        <w:spacing w:before="400" w:after="200"/>
      </w:pPr>
      <w:r>
        <w:rPr>
          <w:rFonts w:ascii="Segoe UI" w:cs="Segoe UI" w:eastAsia="Segoe UI" w:hAnsi="Segoe UI"/>
          <w:b/>
          <w:bCs/>
          <w:color w:val="0078D4"/>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Document Title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Fabric Governance Framework</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Version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1.0</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Last Updated</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January 2026</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Review Cycle</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Annual</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D4" w:sz="6"/>
      </w:pBdr>
      <w:spacing w:before="100"/>
      <w:jc w:val="center"/>
    </w:pPr>
    <w:r>
      <w:rPr>
        <w:rFonts w:ascii="Segoe UI" w:cs="Segoe UI" w:eastAsia="Segoe UI" w:hAnsi="Segoe UI"/>
        <w:color w:val="605E5C"/>
        <w:sz w:val="18"/>
        <w:szCs w:val="18"/>
      </w:rPr>
      <w:t xml:space="preserve">Page </w:t>
    </w:r>
    <w:r>
      <w:rPr>
        <w:rFonts w:ascii="Segoe UI" w:cs="Segoe UI" w:eastAsia="Segoe UI" w:hAnsi="Segoe UI"/>
        <w:color w:val="605E5C"/>
        <w:sz w:val="18"/>
        <w:szCs w:val="18"/>
      </w:rPr>
      <w:fldChar w:fldCharType="begin"/>
      <w:instrText xml:space="preserve">PAGE</w:instrText>
      <w:fldChar w:fldCharType="separate"/>
      <w:fldChar w:fldCharType="end"/>
    </w:r>
    <w:r>
      <w:rPr>
        <w:rFonts w:ascii="Segoe UI" w:cs="Segoe UI" w:eastAsia="Segoe UI" w:hAnsi="Segoe UI"/>
        <w:color w:val="605E5C"/>
        <w:sz w:val="18"/>
        <w:szCs w:val="18"/>
      </w:rPr>
      <w:t xml:space="preserve"> of </w:t>
    </w:r>
    <w:r>
      <w:rPr>
        <w:rFonts w:ascii="Segoe UI" w:cs="Segoe UI" w:eastAsia="Segoe UI" w:hAnsi="Segoe UI"/>
        <w:color w:val="605E5C"/>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605E5C"/>
        <w:sz w:val="18"/>
        <w:szCs w:val="18"/>
      </w:rPr>
      <w:t xml:space="preserve">Fabric Governance Framework</w:t>
    </w:r>
    <w:r>
      <w:rPr>
        <w:rFonts w:ascii="Segoe UI" w:cs="Segoe UI" w:eastAsia="Segoe UI" w:hAnsi="Segoe UI"/>
        <w:b/>
        <w:bCs/>
        <w:color w:val="F25022"/>
        <w:sz w:val="18"/>
        <w:szCs w:val="18"/>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78D4"/>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06EBE"/>
      <w:sz w:val="28"/>
      <w:szCs w:val="28"/>
    </w:rPr>
  </w:style>
  <w:style w:type="paragraph" w:styleId="Heading3">
    <w:name w:val="Heading 3"/>
    <w:basedOn w:val="Normal"/>
    <w:next w:val="Normal"/>
    <w:qFormat/>
    <w:pPr>
      <w:spacing w:before="240" w:after="120"/>
      <w:outlineLvl w:val="2"/>
    </w:pPr>
    <w:rPr>
      <w:rFonts w:ascii="Segoe UI" w:cs="Segoe UI" w:eastAsia="Segoe UI" w:hAnsi="Segoe UI"/>
      <w:b/>
      <w:bCs/>
      <w:color w:val="32313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2026-01-09T03:13:25.669Z</dcterms:created>
  <dcterms:modified xsi:type="dcterms:W3CDTF">2026-01-09T03:13:25.670Z</dcterms:modified>
</cp:coreProperties>
</file>

<file path=docProps/custom.xml><?xml version="1.0" encoding="utf-8"?>
<Properties xmlns="http://schemas.openxmlformats.org/officeDocument/2006/custom-properties" xmlns:vt="http://schemas.openxmlformats.org/officeDocument/2006/docPropsVTypes"/>
</file>